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42FBE" w14:textId="1E831E06"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9C68D1">
        <w:rPr>
          <w:rFonts w:ascii="Arial" w:eastAsia="Arial Unicode MS" w:hAnsi="Arial" w:cs="Arial"/>
          <w:b/>
          <w:bCs/>
          <w:sz w:val="24"/>
        </w:rPr>
        <w:t>6</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9E6928" w:rsidRPr="009E6928">
        <w:rPr>
          <w:rFonts w:ascii="Arial" w:eastAsia="Arial Unicode MS" w:hAnsi="Arial" w:cs="Arial"/>
          <w:b/>
          <w:bCs/>
          <w:i/>
          <w:sz w:val="28"/>
        </w:rPr>
        <w:t>S2-2106041</w:t>
      </w:r>
      <w:bookmarkStart w:id="0" w:name="_GoBack"/>
      <w:bookmarkEnd w:id="0"/>
    </w:p>
    <w:p w14:paraId="56588807"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C68D1">
        <w:rPr>
          <w:rFonts w:ascii="Arial" w:eastAsia="Arial Unicode MS" w:hAnsi="Arial" w:cs="Arial"/>
          <w:b/>
          <w:bCs/>
          <w:sz w:val="24"/>
        </w:rPr>
        <w:t>August</w:t>
      </w:r>
      <w:r w:rsidRPr="00880B08">
        <w:rPr>
          <w:rFonts w:ascii="Arial" w:eastAsia="Arial Unicode MS" w:hAnsi="Arial" w:cs="Arial"/>
          <w:b/>
          <w:bCs/>
          <w:sz w:val="24"/>
        </w:rPr>
        <w:t xml:space="preserve"> </w:t>
      </w:r>
      <w:r w:rsidR="009C68D1">
        <w:rPr>
          <w:rFonts w:ascii="Arial" w:eastAsia="Arial Unicode MS" w:hAnsi="Arial" w:cs="Arial"/>
          <w:b/>
          <w:bCs/>
          <w:sz w:val="24"/>
        </w:rPr>
        <w:t>16</w:t>
      </w:r>
      <w:r w:rsidRPr="00880B08">
        <w:rPr>
          <w:rFonts w:ascii="Arial" w:eastAsia="Arial Unicode MS" w:hAnsi="Arial" w:cs="Arial"/>
          <w:b/>
          <w:bCs/>
          <w:sz w:val="24"/>
        </w:rPr>
        <w:t xml:space="preserve"> – </w:t>
      </w:r>
      <w:r w:rsidR="009C68D1">
        <w:rPr>
          <w:rFonts w:ascii="Arial" w:eastAsia="Arial Unicode MS" w:hAnsi="Arial" w:cs="Arial"/>
          <w:b/>
          <w:bCs/>
          <w:sz w:val="24"/>
        </w:rPr>
        <w:t>27</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1D676610" w14:textId="77777777" w:rsidR="00A24F28" w:rsidRPr="00880B08" w:rsidRDefault="00A24F28" w:rsidP="00A24F28">
      <w:pPr>
        <w:rPr>
          <w:rFonts w:ascii="Arial" w:hAnsi="Arial" w:cs="Arial"/>
        </w:rPr>
      </w:pPr>
    </w:p>
    <w:p w14:paraId="22C32E69"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D82745"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72DF">
        <w:rPr>
          <w:rFonts w:ascii="Arial" w:hAnsi="Arial" w:cs="Arial"/>
          <w:b/>
        </w:rPr>
        <w:t xml:space="preserve">Discussion on </w:t>
      </w:r>
      <w:r w:rsidR="0076184B" w:rsidRPr="0076184B">
        <w:rPr>
          <w:rFonts w:ascii="Arial" w:hAnsi="Arial" w:cs="Arial"/>
          <w:b/>
        </w:rPr>
        <w:t>EPS-5GS HO considering CAG</w:t>
      </w:r>
    </w:p>
    <w:p w14:paraId="6367539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4342C">
        <w:rPr>
          <w:rFonts w:ascii="Arial" w:hAnsi="Arial" w:cs="Arial"/>
          <w:b/>
        </w:rPr>
        <w:t>Discussion</w:t>
      </w:r>
    </w:p>
    <w:p w14:paraId="0DFE935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3053E" w:rsidRPr="002A3030">
        <w:rPr>
          <w:rFonts w:ascii="Arial" w:hAnsi="Arial" w:cs="Arial"/>
          <w:b/>
        </w:rPr>
        <w:t>7.7.3</w:t>
      </w:r>
    </w:p>
    <w:p w14:paraId="7A66142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5D5D" w:rsidRPr="0053053E">
        <w:rPr>
          <w:rFonts w:ascii="Arial" w:hAnsi="Arial" w:cs="Arial"/>
          <w:b/>
        </w:rPr>
        <w:t>Vertical_LAN / Rel-16</w:t>
      </w:r>
    </w:p>
    <w:p w14:paraId="392080A0" w14:textId="77777777" w:rsidR="00EF48DB" w:rsidRPr="00927C1B" w:rsidRDefault="00A24F28" w:rsidP="00EC53AC">
      <w:pPr>
        <w:jc w:val="both"/>
        <w:rPr>
          <w:rFonts w:ascii="Arial" w:hAnsi="Arial" w:cs="Arial"/>
          <w:i/>
        </w:rPr>
      </w:pPr>
      <w:r w:rsidRPr="00927C1B">
        <w:rPr>
          <w:rFonts w:ascii="Arial" w:hAnsi="Arial" w:cs="Arial"/>
          <w:i/>
        </w:rPr>
        <w:t>Abstra</w:t>
      </w:r>
      <w:r w:rsidRPr="00C27A06">
        <w:rPr>
          <w:rFonts w:ascii="Arial" w:hAnsi="Arial" w:cs="Arial"/>
          <w:i/>
        </w:rPr>
        <w:t xml:space="preserve">ct: </w:t>
      </w:r>
      <w:r w:rsidR="00C76BBA" w:rsidRPr="00C27A06">
        <w:rPr>
          <w:rFonts w:ascii="Arial" w:hAnsi="Arial" w:cs="Arial"/>
          <w:i/>
        </w:rPr>
        <w:t xml:space="preserve">This </w:t>
      </w:r>
      <w:r w:rsidR="0076782A" w:rsidRPr="00C27A06">
        <w:rPr>
          <w:rFonts w:ascii="Arial" w:hAnsi="Arial" w:cs="Arial"/>
          <w:i/>
        </w:rPr>
        <w:t>discussion paper aims at</w:t>
      </w:r>
      <w:r w:rsidR="005654A6" w:rsidRPr="00C27A06">
        <w:rPr>
          <w:rFonts w:ascii="Arial" w:hAnsi="Arial" w:cs="Arial"/>
          <w:i/>
        </w:rPr>
        <w:t xml:space="preserve"> explaining</w:t>
      </w:r>
      <w:r w:rsidR="00E402AE" w:rsidRPr="00C27A06">
        <w:rPr>
          <w:rFonts w:ascii="Arial" w:hAnsi="Arial" w:cs="Arial"/>
          <w:i/>
        </w:rPr>
        <w:t xml:space="preserve"> the issues for network access control for CAG during EPS&lt;-&gt;5GS handover procedure and proposes to address the issues to avoid the failure of CAG network access control</w:t>
      </w:r>
      <w:r w:rsidR="00C27A06" w:rsidRPr="00C27A06">
        <w:rPr>
          <w:rFonts w:ascii="Arial" w:hAnsi="Arial" w:cs="Arial"/>
          <w:i/>
        </w:rPr>
        <w:t>.</w:t>
      </w:r>
    </w:p>
    <w:p w14:paraId="2EF34D39" w14:textId="77777777" w:rsidR="00A93620" w:rsidRDefault="00B3593E" w:rsidP="00B3593E">
      <w:pPr>
        <w:pStyle w:val="1"/>
      </w:pPr>
      <w:r w:rsidRPr="00927C1B">
        <w:t xml:space="preserve">1. </w:t>
      </w:r>
      <w:r w:rsidR="00B4739E">
        <w:t>Introduction</w:t>
      </w:r>
    </w:p>
    <w:p w14:paraId="46E6480B" w14:textId="77777777" w:rsidR="004C101C" w:rsidRDefault="004C101C" w:rsidP="00294B58">
      <w:r w:rsidRPr="004C101C">
        <w:t xml:space="preserve">CAG is only applicable for 5GS, only </w:t>
      </w:r>
      <w:r>
        <w:t xml:space="preserve">5GS NFs (e.g., </w:t>
      </w:r>
      <w:r w:rsidRPr="004C101C">
        <w:t>NG-RAN and AMF</w:t>
      </w:r>
      <w:r>
        <w:t xml:space="preserve">) </w:t>
      </w:r>
      <w:r w:rsidRPr="004C101C">
        <w:t>consider the CAG information</w:t>
      </w:r>
      <w:r>
        <w:t xml:space="preserve"> </w:t>
      </w:r>
      <w:r w:rsidRPr="004C101C">
        <w:t>for network access control, while EPS eNB and MME not. So during EPS&lt;-&gt;5GS HO</w:t>
      </w:r>
      <w:r>
        <w:t xml:space="preserve"> procedure</w:t>
      </w:r>
      <w:r w:rsidRPr="004C101C">
        <w:t xml:space="preserve">, this may lead to </w:t>
      </w:r>
      <w:r w:rsidR="00D131BA">
        <w:t>issue for</w:t>
      </w:r>
      <w:r w:rsidRPr="004C101C">
        <w:t xml:space="preserve"> network access control </w:t>
      </w:r>
      <w:r w:rsidR="00D131BA">
        <w:t>regarding</w:t>
      </w:r>
      <w:r w:rsidRPr="004C101C">
        <w:t xml:space="preserve"> CAG</w:t>
      </w:r>
      <w:r>
        <w:t xml:space="preserve">. </w:t>
      </w:r>
    </w:p>
    <w:p w14:paraId="0B669AA7" w14:textId="77777777" w:rsidR="004C101C" w:rsidRDefault="00E77D6B" w:rsidP="00E77D6B">
      <w:r>
        <w:rPr>
          <w:rFonts w:eastAsiaTheme="minorEastAsia"/>
          <w:lang w:eastAsia="zh-CN"/>
        </w:rPr>
        <w:t>This paper proposes some analysis on how to address the issue of CAG access control during EPS&lt;-&gt;5GS handover.</w:t>
      </w:r>
    </w:p>
    <w:p w14:paraId="7A47A52C" w14:textId="77777777" w:rsidR="0076782A" w:rsidRDefault="00F261CF" w:rsidP="00F261CF">
      <w:pPr>
        <w:pStyle w:val="1"/>
        <w:rPr>
          <w:lang w:eastAsia="zh-CN"/>
        </w:rPr>
      </w:pPr>
      <w:r>
        <w:rPr>
          <w:lang w:eastAsia="zh-CN"/>
        </w:rPr>
        <w:t>2. Discussion</w:t>
      </w:r>
    </w:p>
    <w:p w14:paraId="29988524" w14:textId="77777777" w:rsidR="0091767C" w:rsidRDefault="0091767C" w:rsidP="00294B58">
      <w:pPr>
        <w:rPr>
          <w:rFonts w:eastAsiaTheme="minorEastAsia"/>
          <w:lang w:eastAsia="zh-CN"/>
        </w:rPr>
      </w:pPr>
      <w:r>
        <w:rPr>
          <w:rFonts w:eastAsiaTheme="minorEastAsia"/>
          <w:lang w:eastAsia="zh-CN"/>
        </w:rPr>
        <w:t xml:space="preserve">Case 1: Mobility without N26 </w:t>
      </w:r>
    </w:p>
    <w:p w14:paraId="5B388F2B" w14:textId="77777777" w:rsidR="0091767C" w:rsidRDefault="0091767C" w:rsidP="00294B58">
      <w:pPr>
        <w:rPr>
          <w:rFonts w:eastAsiaTheme="minorEastAsia"/>
          <w:lang w:eastAsia="zh-CN"/>
        </w:rPr>
      </w:pPr>
      <w:r>
        <w:rPr>
          <w:rFonts w:eastAsiaTheme="minorEastAsia"/>
          <w:lang w:eastAsia="zh-CN"/>
        </w:rPr>
        <w:t xml:space="preserve">When UE moves to the 5GS from EPS, the UE will first perform </w:t>
      </w:r>
      <w:r w:rsidRPr="00FE2981">
        <w:rPr>
          <w:rFonts w:eastAsiaTheme="minorEastAsia"/>
          <w:lang w:eastAsia="zh-CN"/>
        </w:rPr>
        <w:t xml:space="preserve">mobility registration update </w:t>
      </w:r>
      <w:r>
        <w:rPr>
          <w:rFonts w:eastAsiaTheme="minorEastAsia"/>
          <w:lang w:eastAsia="zh-CN"/>
        </w:rPr>
        <w:t>in the 5GS, the UE and the AMF can follow the current CAG access control mechanism during this registration procedure.</w:t>
      </w:r>
    </w:p>
    <w:p w14:paraId="23D93D57" w14:textId="77777777" w:rsidR="0091767C" w:rsidRDefault="0091767C" w:rsidP="00294B58">
      <w:pPr>
        <w:rPr>
          <w:rFonts w:eastAsiaTheme="minorEastAsia"/>
          <w:lang w:eastAsia="zh-CN"/>
        </w:rPr>
      </w:pPr>
      <w:r>
        <w:rPr>
          <w:rFonts w:eastAsiaTheme="minorEastAsia"/>
          <w:lang w:eastAsia="zh-CN"/>
        </w:rPr>
        <w:t>When UE moves to EPS from 5GS, the UE will first perform TAU in the EPS,</w:t>
      </w:r>
      <w:r w:rsidR="00E07132">
        <w:rPr>
          <w:rFonts w:eastAsiaTheme="minorEastAsia"/>
          <w:lang w:eastAsia="zh-CN"/>
        </w:rPr>
        <w:t xml:space="preserve"> since the CAG only applies for 5GS,</w:t>
      </w:r>
      <w:r>
        <w:rPr>
          <w:rFonts w:eastAsiaTheme="minorEastAsia"/>
          <w:lang w:eastAsia="zh-CN"/>
        </w:rPr>
        <w:t xml:space="preserve"> the UE and MME will not consider the CAG information</w:t>
      </w:r>
      <w:r w:rsidRPr="0091767C">
        <w:rPr>
          <w:rFonts w:eastAsiaTheme="minorEastAsia"/>
          <w:lang w:eastAsia="zh-CN"/>
        </w:rPr>
        <w:t xml:space="preserve"> </w:t>
      </w:r>
      <w:r>
        <w:rPr>
          <w:rFonts w:eastAsiaTheme="minorEastAsia"/>
          <w:lang w:eastAsia="zh-CN"/>
        </w:rPr>
        <w:t xml:space="preserve">during this </w:t>
      </w:r>
      <w:r w:rsidR="00E07132">
        <w:rPr>
          <w:rFonts w:eastAsiaTheme="minorEastAsia"/>
          <w:lang w:eastAsia="zh-CN"/>
        </w:rPr>
        <w:t>TAU</w:t>
      </w:r>
      <w:r>
        <w:rPr>
          <w:rFonts w:eastAsiaTheme="minorEastAsia"/>
          <w:lang w:eastAsia="zh-CN"/>
        </w:rPr>
        <w:t xml:space="preserve"> procedure</w:t>
      </w:r>
      <w:r w:rsidR="00E07132">
        <w:rPr>
          <w:rFonts w:eastAsiaTheme="minorEastAsia"/>
          <w:lang w:eastAsia="zh-CN"/>
        </w:rPr>
        <w:t>.</w:t>
      </w:r>
    </w:p>
    <w:p w14:paraId="6012E87A" w14:textId="77777777" w:rsidR="00E07132" w:rsidRDefault="00E07132" w:rsidP="00294B58">
      <w:pPr>
        <w:rPr>
          <w:rFonts w:eastAsiaTheme="minorEastAsia"/>
          <w:lang w:eastAsia="zh-CN"/>
        </w:rPr>
      </w:pPr>
      <w:r w:rsidRPr="00E07132">
        <w:rPr>
          <w:rFonts w:eastAsiaTheme="minorEastAsia" w:hint="eastAsia"/>
          <w:b/>
          <w:lang w:eastAsia="zh-CN"/>
        </w:rPr>
        <w:t>O</w:t>
      </w:r>
      <w:r w:rsidRPr="00E07132">
        <w:rPr>
          <w:rFonts w:eastAsiaTheme="minorEastAsia"/>
          <w:b/>
          <w:lang w:eastAsia="zh-CN"/>
        </w:rPr>
        <w:t>bservation</w:t>
      </w:r>
      <w:r w:rsidR="00200CD7">
        <w:rPr>
          <w:rFonts w:eastAsiaTheme="minorEastAsia"/>
          <w:b/>
          <w:lang w:eastAsia="zh-CN"/>
        </w:rPr>
        <w:t xml:space="preserve"> 1</w:t>
      </w:r>
      <w:r w:rsidRPr="00E07132">
        <w:rPr>
          <w:rFonts w:eastAsiaTheme="minorEastAsia"/>
          <w:b/>
          <w:lang w:eastAsia="zh-CN"/>
        </w:rPr>
        <w:t xml:space="preserve">: </w:t>
      </w:r>
      <w:r>
        <w:rPr>
          <w:rFonts w:eastAsiaTheme="minorEastAsia"/>
          <w:lang w:eastAsia="zh-CN"/>
        </w:rPr>
        <w:t>there is no issues for CAG access control for mobility without N26.</w:t>
      </w:r>
    </w:p>
    <w:p w14:paraId="506D8129" w14:textId="77777777" w:rsidR="00E07132" w:rsidRDefault="00E07132" w:rsidP="00294B58">
      <w:pPr>
        <w:rPr>
          <w:rFonts w:eastAsiaTheme="minorEastAsia"/>
          <w:lang w:eastAsia="zh-CN"/>
        </w:rPr>
      </w:pPr>
    </w:p>
    <w:p w14:paraId="1400F0DE" w14:textId="77777777" w:rsidR="00E07132" w:rsidRDefault="00E07132" w:rsidP="00E07132">
      <w:pPr>
        <w:rPr>
          <w:rFonts w:eastAsiaTheme="minorEastAsia"/>
          <w:b/>
          <w:lang w:eastAsia="zh-CN"/>
        </w:rPr>
      </w:pPr>
      <w:r>
        <w:rPr>
          <w:rFonts w:eastAsiaTheme="minorEastAsia"/>
          <w:lang w:eastAsia="zh-CN"/>
        </w:rPr>
        <w:t>Case 2: Mobility with N26</w:t>
      </w:r>
      <w:r w:rsidRPr="00E07132">
        <w:rPr>
          <w:rFonts w:eastAsiaTheme="minorEastAsia" w:hint="eastAsia"/>
          <w:b/>
          <w:lang w:eastAsia="zh-CN"/>
        </w:rPr>
        <w:t xml:space="preserve"> </w:t>
      </w:r>
    </w:p>
    <w:p w14:paraId="03252881" w14:textId="77777777" w:rsidR="000E3111" w:rsidRDefault="000E3111" w:rsidP="000E3111">
      <w:pPr>
        <w:rPr>
          <w:color w:val="auto"/>
          <w:lang w:eastAsia="en-US"/>
        </w:rPr>
      </w:pPr>
      <w:r>
        <w:rPr>
          <w:color w:val="auto"/>
          <w:lang w:eastAsia="en-US"/>
        </w:rPr>
        <w:t xml:space="preserve">During </w:t>
      </w:r>
      <w:r w:rsidRPr="004C101C">
        <w:rPr>
          <w:color w:val="auto"/>
          <w:lang w:eastAsia="en-US"/>
        </w:rPr>
        <w:t>5GS-&gt;EPS HO, since the EPS does</w:t>
      </w:r>
      <w:r>
        <w:rPr>
          <w:color w:val="auto"/>
          <w:lang w:eastAsia="en-US"/>
        </w:rPr>
        <w:t xml:space="preserve"> not</w:t>
      </w:r>
      <w:r w:rsidRPr="004C101C">
        <w:rPr>
          <w:color w:val="auto"/>
          <w:lang w:eastAsia="en-US"/>
        </w:rPr>
        <w:t xml:space="preserve"> support CAG</w:t>
      </w:r>
      <w:r w:rsidRPr="004C101C">
        <w:t xml:space="preserve"> </w:t>
      </w:r>
      <w:r>
        <w:t xml:space="preserve">so </w:t>
      </w:r>
      <w:r>
        <w:rPr>
          <w:color w:val="auto"/>
          <w:lang w:eastAsia="en-US"/>
        </w:rPr>
        <w:t>s</w:t>
      </w:r>
      <w:r w:rsidRPr="004C101C">
        <w:rPr>
          <w:color w:val="auto"/>
          <w:lang w:eastAsia="en-US"/>
        </w:rPr>
        <w:t>ource NG-RAN is supposed not to</w:t>
      </w:r>
      <w:r>
        <w:rPr>
          <w:color w:val="auto"/>
          <w:lang w:eastAsia="en-US"/>
        </w:rPr>
        <w:t xml:space="preserve"> consider </w:t>
      </w:r>
      <w:r w:rsidRPr="004C101C">
        <w:rPr>
          <w:color w:val="auto"/>
          <w:lang w:eastAsia="en-US"/>
        </w:rPr>
        <w:t>the CAG informat</w:t>
      </w:r>
      <w:r>
        <w:rPr>
          <w:color w:val="auto"/>
          <w:lang w:eastAsia="en-US"/>
        </w:rPr>
        <w:t>ion when deciding</w:t>
      </w:r>
      <w:r w:rsidRPr="004C101C">
        <w:rPr>
          <w:color w:val="auto"/>
          <w:lang w:eastAsia="en-US"/>
        </w:rPr>
        <w:t xml:space="preserve"> HO to a target eNB</w:t>
      </w:r>
      <w:r>
        <w:rPr>
          <w:color w:val="auto"/>
          <w:lang w:eastAsia="en-US"/>
        </w:rPr>
        <w:t xml:space="preserve"> and t</w:t>
      </w:r>
      <w:r w:rsidRPr="004C101C">
        <w:rPr>
          <w:color w:val="auto"/>
          <w:lang w:eastAsia="en-US"/>
        </w:rPr>
        <w:t>arget MME is supposed not to receive the CAG information as part of UE context</w:t>
      </w:r>
      <w:r>
        <w:rPr>
          <w:color w:val="auto"/>
          <w:lang w:eastAsia="en-US"/>
        </w:rPr>
        <w:t>.</w:t>
      </w:r>
    </w:p>
    <w:p w14:paraId="438F84A6" w14:textId="77777777" w:rsidR="000E3111" w:rsidRPr="00893FB0" w:rsidRDefault="000E3111" w:rsidP="000E3111">
      <w:pPr>
        <w:rPr>
          <w:rFonts w:eastAsiaTheme="minorEastAsia"/>
          <w:lang w:eastAsia="zh-CN"/>
        </w:rPr>
      </w:pPr>
      <w:r w:rsidRPr="00E07132">
        <w:rPr>
          <w:rFonts w:eastAsiaTheme="minorEastAsia" w:hint="eastAsia"/>
          <w:b/>
          <w:lang w:eastAsia="zh-CN"/>
        </w:rPr>
        <w:t>O</w:t>
      </w:r>
      <w:r w:rsidRPr="00E07132">
        <w:rPr>
          <w:rFonts w:eastAsiaTheme="minorEastAsia"/>
          <w:b/>
          <w:lang w:eastAsia="zh-CN"/>
        </w:rPr>
        <w:t>bservation</w:t>
      </w:r>
      <w:r>
        <w:rPr>
          <w:rFonts w:eastAsiaTheme="minorEastAsia"/>
          <w:b/>
          <w:lang w:eastAsia="zh-CN"/>
        </w:rPr>
        <w:t xml:space="preserve"> 2</w:t>
      </w:r>
      <w:r w:rsidRPr="00E07132">
        <w:rPr>
          <w:rFonts w:eastAsiaTheme="minorEastAsia"/>
          <w:b/>
          <w:lang w:eastAsia="zh-CN"/>
        </w:rPr>
        <w:t>:</w:t>
      </w:r>
      <w:r>
        <w:rPr>
          <w:color w:val="auto"/>
          <w:lang w:eastAsia="en-US"/>
        </w:rPr>
        <w:t xml:space="preserve"> </w:t>
      </w:r>
      <w:r w:rsidRPr="00200CD7">
        <w:rPr>
          <w:color w:val="auto"/>
          <w:lang w:eastAsia="en-US"/>
        </w:rPr>
        <w:t xml:space="preserve">During 5GS-&gt;EPS HO, </w:t>
      </w:r>
      <w:r>
        <w:rPr>
          <w:color w:val="auto"/>
          <w:lang w:eastAsia="en-US"/>
        </w:rPr>
        <w:t>it needs to clarify that source NG-RAN is supposed not to consider</w:t>
      </w:r>
      <w:r w:rsidRPr="00200CD7">
        <w:rPr>
          <w:color w:val="auto"/>
          <w:lang w:eastAsia="en-US"/>
        </w:rPr>
        <w:t xml:space="preserve"> the CAG information when deciding to HO to a target eNB and </w:t>
      </w:r>
      <w:r>
        <w:rPr>
          <w:color w:val="auto"/>
          <w:lang w:eastAsia="en-US"/>
        </w:rPr>
        <w:t>t</w:t>
      </w:r>
      <w:r w:rsidRPr="00200CD7">
        <w:rPr>
          <w:color w:val="auto"/>
          <w:lang w:eastAsia="en-US"/>
        </w:rPr>
        <w:t>arget MME is supposed not to receive the UE CAG information as part of UE context</w:t>
      </w:r>
      <w:r>
        <w:rPr>
          <w:color w:val="auto"/>
          <w:lang w:eastAsia="en-US"/>
        </w:rPr>
        <w:t>.</w:t>
      </w:r>
    </w:p>
    <w:p w14:paraId="73E0BF74" w14:textId="77777777" w:rsidR="000E3111" w:rsidRDefault="000E3111" w:rsidP="00D131BA"/>
    <w:p w14:paraId="101DAC3F" w14:textId="77777777" w:rsidR="00C07C54" w:rsidRDefault="00893FB0" w:rsidP="00D131BA">
      <w:pPr>
        <w:rPr>
          <w:color w:val="auto"/>
          <w:lang w:eastAsia="en-US"/>
        </w:rPr>
      </w:pPr>
      <w:r>
        <w:t>D</w:t>
      </w:r>
      <w:r w:rsidR="00D131BA" w:rsidRPr="004C101C">
        <w:t>uring EPS-&gt;5GS HO</w:t>
      </w:r>
      <w:r w:rsidR="00D131BA">
        <w:t>, s</w:t>
      </w:r>
      <w:r w:rsidR="00D131BA" w:rsidRPr="004C101C">
        <w:t>ource eNB does</w:t>
      </w:r>
      <w:r w:rsidR="00D131BA">
        <w:t xml:space="preserve"> not</w:t>
      </w:r>
      <w:r w:rsidR="00D131BA" w:rsidRPr="004C101C">
        <w:t xml:space="preserve"> </w:t>
      </w:r>
      <w:r w:rsidR="00D131BA">
        <w:t>consider</w:t>
      </w:r>
      <w:r w:rsidR="00D131BA" w:rsidRPr="004C101C">
        <w:t xml:space="preserve"> the CAG information when deciding HO to a target NG-RAN</w:t>
      </w:r>
      <w:r w:rsidR="00D131BA">
        <w:t xml:space="preserve">, target AMF and NG-RAN </w:t>
      </w:r>
      <w:r w:rsidR="00D131BA" w:rsidRPr="004C101C">
        <w:t xml:space="preserve">cannot decide whether to reject the </w:t>
      </w:r>
      <w:r w:rsidR="00D131BA">
        <w:t>handover</w:t>
      </w:r>
      <w:r w:rsidR="00D131BA" w:rsidRPr="004C101C">
        <w:t xml:space="preserve"> based on CAG information</w:t>
      </w:r>
      <w:r w:rsidR="00D131BA">
        <w:t xml:space="preserve"> since t</w:t>
      </w:r>
      <w:r w:rsidR="00D131BA" w:rsidRPr="004C101C">
        <w:t>arget AMF cannot get the CAG information</w:t>
      </w:r>
      <w:r w:rsidR="00D131BA">
        <w:t>. Then when CAG</w:t>
      </w:r>
      <w:r>
        <w:t xml:space="preserve"> list</w:t>
      </w:r>
      <w:r w:rsidR="00D131BA">
        <w:t xml:space="preserve"> supported by the target NG-RAN does not comply with UE CAG subscription, this may lead to </w:t>
      </w:r>
      <w:r w:rsidR="00D131BA" w:rsidRPr="004C101C">
        <w:rPr>
          <w:color w:val="auto"/>
          <w:lang w:eastAsia="en-US"/>
        </w:rPr>
        <w:t>failure of network access control</w:t>
      </w:r>
      <w:r w:rsidR="00D131BA">
        <w:rPr>
          <w:color w:val="auto"/>
          <w:lang w:eastAsia="en-US"/>
        </w:rPr>
        <w:t xml:space="preserve">. </w:t>
      </w:r>
      <w:r w:rsidR="00C07C54">
        <w:rPr>
          <w:color w:val="auto"/>
          <w:lang w:eastAsia="en-US"/>
        </w:rPr>
        <w:t xml:space="preserve">For example, </w:t>
      </w:r>
    </w:p>
    <w:p w14:paraId="5D659DF7" w14:textId="77777777" w:rsidR="00C07C54" w:rsidRDefault="00C07C54" w:rsidP="00C07C54">
      <w:pPr>
        <w:pStyle w:val="B1"/>
        <w:rPr>
          <w:color w:val="auto"/>
          <w:lang w:eastAsia="en-US"/>
        </w:rPr>
      </w:pPr>
      <w:r>
        <w:t>-</w:t>
      </w:r>
      <w:r>
        <w:tab/>
      </w:r>
      <w:r>
        <w:rPr>
          <w:color w:val="auto"/>
          <w:lang w:eastAsia="en-US"/>
        </w:rPr>
        <w:t xml:space="preserve">The CAG-only UE will access to non-CAG cell and </w:t>
      </w:r>
      <w:r w:rsidR="00BD6F07">
        <w:rPr>
          <w:color w:val="auto"/>
          <w:lang w:eastAsia="en-US"/>
        </w:rPr>
        <w:t xml:space="preserve">still </w:t>
      </w:r>
      <w:r>
        <w:rPr>
          <w:color w:val="auto"/>
          <w:lang w:eastAsia="en-US"/>
        </w:rPr>
        <w:t>stay registered in 5GS</w:t>
      </w:r>
    </w:p>
    <w:p w14:paraId="1E69E599" w14:textId="77777777" w:rsidR="00C07C54" w:rsidRPr="00C07C54" w:rsidRDefault="00C07C54" w:rsidP="00C07C54">
      <w:pPr>
        <w:pStyle w:val="B1"/>
        <w:rPr>
          <w:color w:val="auto"/>
          <w:lang w:eastAsia="en-US"/>
        </w:rPr>
      </w:pPr>
      <w:r>
        <w:t>-</w:t>
      </w:r>
      <w:r>
        <w:tab/>
      </w:r>
      <w:r>
        <w:rPr>
          <w:color w:val="auto"/>
          <w:lang w:eastAsia="en-US"/>
        </w:rPr>
        <w:t xml:space="preserve">The UE supporting </w:t>
      </w:r>
      <w:r w:rsidR="00825E4B">
        <w:rPr>
          <w:color w:val="auto"/>
          <w:lang w:eastAsia="en-US"/>
        </w:rPr>
        <w:t>a CAG list</w:t>
      </w:r>
      <w:r>
        <w:rPr>
          <w:color w:val="auto"/>
          <w:lang w:eastAsia="en-US"/>
        </w:rPr>
        <w:t xml:space="preserve"> will access to CAG cell </w:t>
      </w:r>
      <w:r w:rsidR="00825E4B">
        <w:rPr>
          <w:color w:val="auto"/>
          <w:lang w:eastAsia="en-US"/>
        </w:rPr>
        <w:t xml:space="preserve">not </w:t>
      </w:r>
      <w:r>
        <w:rPr>
          <w:color w:val="auto"/>
          <w:lang w:eastAsia="en-US"/>
        </w:rPr>
        <w:t>support</w:t>
      </w:r>
      <w:r w:rsidR="00825E4B">
        <w:rPr>
          <w:color w:val="auto"/>
          <w:lang w:eastAsia="en-US"/>
        </w:rPr>
        <w:t xml:space="preserve">ing any of CAG in such Cag list or access to a non-CAG cell, and </w:t>
      </w:r>
      <w:r w:rsidR="00BD6F07">
        <w:rPr>
          <w:color w:val="auto"/>
          <w:lang w:eastAsia="en-US"/>
        </w:rPr>
        <w:t xml:space="preserve">still </w:t>
      </w:r>
      <w:r w:rsidR="00F01E7B">
        <w:rPr>
          <w:color w:val="auto"/>
          <w:lang w:eastAsia="en-US"/>
        </w:rPr>
        <w:t>stay</w:t>
      </w:r>
      <w:r w:rsidR="00825E4B">
        <w:rPr>
          <w:color w:val="auto"/>
          <w:lang w:eastAsia="en-US"/>
        </w:rPr>
        <w:t xml:space="preserve"> registered in 5GS</w:t>
      </w:r>
    </w:p>
    <w:p w14:paraId="5F99E264" w14:textId="77777777" w:rsidR="00C07C54" w:rsidRDefault="00C07C54" w:rsidP="00C07C54">
      <w:pPr>
        <w:pStyle w:val="B1"/>
        <w:rPr>
          <w:color w:val="auto"/>
          <w:lang w:eastAsia="en-US"/>
        </w:rPr>
      </w:pPr>
      <w:r>
        <w:t>-</w:t>
      </w:r>
      <w:r>
        <w:tab/>
      </w:r>
      <w:r>
        <w:rPr>
          <w:color w:val="auto"/>
          <w:lang w:eastAsia="en-US"/>
        </w:rPr>
        <w:t xml:space="preserve">The non-CAG UE will access to CAG cell and </w:t>
      </w:r>
      <w:r w:rsidR="00BD6F07">
        <w:rPr>
          <w:color w:val="auto"/>
          <w:lang w:eastAsia="en-US"/>
        </w:rPr>
        <w:t xml:space="preserve">still </w:t>
      </w:r>
      <w:r>
        <w:rPr>
          <w:color w:val="auto"/>
          <w:lang w:eastAsia="en-US"/>
        </w:rPr>
        <w:t>stay registered in 5GS</w:t>
      </w:r>
    </w:p>
    <w:p w14:paraId="2D8EFEEE" w14:textId="77777777" w:rsidR="00893FB0" w:rsidRDefault="00893FB0" w:rsidP="00893FB0">
      <w:pPr>
        <w:rPr>
          <w:rFonts w:eastAsiaTheme="minorEastAsia"/>
          <w:lang w:eastAsia="zh-CN"/>
        </w:rPr>
      </w:pPr>
      <w:r w:rsidRPr="0091767C">
        <w:rPr>
          <w:rFonts w:eastAsiaTheme="minorEastAsia" w:hint="eastAsia"/>
          <w:b/>
          <w:lang w:eastAsia="zh-CN"/>
        </w:rPr>
        <w:lastRenderedPageBreak/>
        <w:t>I</w:t>
      </w:r>
      <w:r w:rsidRPr="0091767C">
        <w:rPr>
          <w:rFonts w:eastAsiaTheme="minorEastAsia"/>
          <w:b/>
          <w:lang w:eastAsia="zh-CN"/>
        </w:rPr>
        <w:t xml:space="preserve">SSUE: </w:t>
      </w:r>
      <w:r>
        <w:t xml:space="preserve">When CAG list supported by the target NG-RAN does not comply with UE CAG subscription, this lead to </w:t>
      </w:r>
      <w:r w:rsidRPr="004C101C">
        <w:rPr>
          <w:color w:val="auto"/>
          <w:lang w:eastAsia="en-US"/>
        </w:rPr>
        <w:t>failure of network access control</w:t>
      </w:r>
      <w:r>
        <w:rPr>
          <w:color w:val="auto"/>
          <w:lang w:eastAsia="en-US"/>
        </w:rPr>
        <w:t xml:space="preserve"> during </w:t>
      </w:r>
      <w:r w:rsidRPr="004C101C">
        <w:t>EPS-&gt;5GS</w:t>
      </w:r>
      <w:r>
        <w:rPr>
          <w:color w:val="auto"/>
          <w:lang w:eastAsia="en-US"/>
        </w:rPr>
        <w:t xml:space="preserve"> handover procedure.</w:t>
      </w:r>
    </w:p>
    <w:p w14:paraId="61D6B9D0" w14:textId="77777777" w:rsidR="00893FB0" w:rsidRDefault="00893FB0" w:rsidP="00D131BA">
      <w:pPr>
        <w:rPr>
          <w:color w:val="auto"/>
          <w:lang w:eastAsia="en-US"/>
        </w:rPr>
      </w:pPr>
    </w:p>
    <w:p w14:paraId="05A35A1A" w14:textId="77777777" w:rsidR="00D131BA" w:rsidRDefault="000E3111" w:rsidP="00E07132">
      <w:pPr>
        <w:rPr>
          <w:rFonts w:eastAsiaTheme="minorEastAsia"/>
          <w:lang w:eastAsia="zh-CN"/>
        </w:rPr>
      </w:pPr>
      <w:r>
        <w:rPr>
          <w:rFonts w:eastAsiaTheme="minorEastAsia" w:hint="eastAsia"/>
          <w:lang w:eastAsia="zh-CN"/>
        </w:rPr>
        <w:t>T</w:t>
      </w:r>
      <w:r>
        <w:rPr>
          <w:rFonts w:eastAsiaTheme="minorEastAsia"/>
          <w:lang w:eastAsia="zh-CN"/>
        </w:rPr>
        <w:t>o address this issue, the following ways can be considered:</w:t>
      </w:r>
    </w:p>
    <w:p w14:paraId="66C43C62" w14:textId="77777777" w:rsidR="000E3111" w:rsidRDefault="000E3111" w:rsidP="000E3111">
      <w:pPr>
        <w:pStyle w:val="B1"/>
        <w:rPr>
          <w:noProof/>
        </w:rPr>
      </w:pPr>
      <w:r>
        <w:t>-</w:t>
      </w:r>
      <w:r>
        <w:tab/>
      </w:r>
      <w:r w:rsidR="00CD69DB">
        <w:t>Sol</w:t>
      </w:r>
      <w:r w:rsidR="00961EF4">
        <w:t xml:space="preserve"> 1: </w:t>
      </w:r>
      <w:r>
        <w:rPr>
          <w:rFonts w:eastAsiaTheme="minorEastAsia"/>
          <w:lang w:eastAsia="zh-CN"/>
        </w:rPr>
        <w:t>Delay the CAG access control to the subsequent</w:t>
      </w:r>
      <w:r w:rsidR="006E4170">
        <w:rPr>
          <w:rFonts w:eastAsiaTheme="minorEastAsia"/>
          <w:lang w:eastAsia="zh-CN"/>
        </w:rPr>
        <w:t xml:space="preserve"> mobility </w:t>
      </w:r>
      <w:r w:rsidR="006E4170" w:rsidRPr="006E4170">
        <w:rPr>
          <w:rFonts w:eastAsiaTheme="minorEastAsia"/>
          <w:lang w:eastAsia="zh-CN"/>
        </w:rPr>
        <w:t>registration procedure</w:t>
      </w:r>
      <w:r w:rsidR="006E4170">
        <w:rPr>
          <w:rFonts w:eastAsiaTheme="minorEastAsia"/>
          <w:lang w:eastAsia="zh-CN"/>
        </w:rPr>
        <w:t xml:space="preserve">, i.e., the CAG access control is executed </w:t>
      </w:r>
      <w:r w:rsidR="00961EF4">
        <w:rPr>
          <w:rFonts w:eastAsiaTheme="minorEastAsia"/>
          <w:lang w:eastAsia="zh-CN"/>
        </w:rPr>
        <w:t xml:space="preserve">within NG-RAN </w:t>
      </w:r>
      <w:r w:rsidR="006E4170">
        <w:rPr>
          <w:rFonts w:eastAsiaTheme="minorEastAsia"/>
          <w:lang w:eastAsia="zh-CN"/>
        </w:rPr>
        <w:t xml:space="preserve">in the </w:t>
      </w:r>
      <w:r w:rsidR="006E4170" w:rsidRPr="006E4170">
        <w:rPr>
          <w:rFonts w:eastAsiaTheme="minorEastAsia"/>
          <w:lang w:eastAsia="zh-CN"/>
        </w:rPr>
        <w:t xml:space="preserve">mobility registration procedure that </w:t>
      </w:r>
      <w:r w:rsidR="006E4170">
        <w:rPr>
          <w:rFonts w:eastAsiaTheme="minorEastAsia"/>
          <w:lang w:eastAsia="zh-CN"/>
        </w:rPr>
        <w:t>happens just after</w:t>
      </w:r>
      <w:r w:rsidR="006E4170" w:rsidRPr="006E4170">
        <w:rPr>
          <w:rFonts w:eastAsiaTheme="minorEastAsia"/>
          <w:lang w:eastAsia="zh-CN"/>
        </w:rPr>
        <w:t xml:space="preserve"> the EPS-&gt;5GS HO</w:t>
      </w:r>
      <w:r w:rsidR="006E4170">
        <w:rPr>
          <w:rFonts w:eastAsiaTheme="minorEastAsia"/>
          <w:lang w:eastAsia="zh-CN"/>
        </w:rPr>
        <w:t xml:space="preserve">. Normally the 5GS should not release the NAS connection directly after successful HO procedure, the AMF will </w:t>
      </w:r>
      <w:r w:rsidR="00D83EB7">
        <w:rPr>
          <w:rFonts w:eastAsiaTheme="minorEastAsia"/>
          <w:lang w:eastAsia="zh-CN"/>
        </w:rPr>
        <w:t xml:space="preserve">receive </w:t>
      </w:r>
      <w:r w:rsidR="00D83EB7">
        <w:rPr>
          <w:noProof/>
        </w:rPr>
        <w:t xml:space="preserve">Uplink NAS Transport </w:t>
      </w:r>
      <w:r w:rsidR="00D83EB7" w:rsidRPr="00B0329D">
        <w:rPr>
          <w:noProof/>
        </w:rPr>
        <w:t>N2 message</w:t>
      </w:r>
      <w:r w:rsidR="00D83EB7">
        <w:rPr>
          <w:rFonts w:eastAsiaTheme="minorEastAsia"/>
          <w:lang w:eastAsia="zh-CN"/>
        </w:rPr>
        <w:t xml:space="preserve"> carrying UE Registration Request. Since </w:t>
      </w:r>
      <w:r w:rsidR="00D83EB7">
        <w:rPr>
          <w:noProof/>
        </w:rPr>
        <w:t>only Initial</w:t>
      </w:r>
      <w:r w:rsidR="00D83EB7" w:rsidRPr="00D83EB7">
        <w:rPr>
          <w:noProof/>
        </w:rPr>
        <w:t xml:space="preserve"> </w:t>
      </w:r>
      <w:r w:rsidR="00D83EB7">
        <w:rPr>
          <w:noProof/>
        </w:rPr>
        <w:t>UE Message supports carrying of CAG list of CAG cell</w:t>
      </w:r>
      <w:r w:rsidR="00D83EB7">
        <w:rPr>
          <w:rFonts w:eastAsiaTheme="minorEastAsia"/>
          <w:lang w:eastAsia="zh-CN"/>
        </w:rPr>
        <w:t xml:space="preserve">, </w:t>
      </w:r>
      <w:r w:rsidR="006F460C">
        <w:rPr>
          <w:rFonts w:eastAsiaTheme="minorEastAsia"/>
          <w:lang w:eastAsia="zh-CN"/>
        </w:rPr>
        <w:t xml:space="preserve">so </w:t>
      </w:r>
      <w:r w:rsidR="00D83EB7">
        <w:rPr>
          <w:rFonts w:eastAsiaTheme="minorEastAsia"/>
          <w:lang w:eastAsia="zh-CN"/>
        </w:rPr>
        <w:t xml:space="preserve">AMF will </w:t>
      </w:r>
      <w:r w:rsidR="006E4170">
        <w:rPr>
          <w:rFonts w:eastAsiaTheme="minorEastAsia"/>
          <w:lang w:eastAsia="zh-CN"/>
        </w:rPr>
        <w:t xml:space="preserve">not </w:t>
      </w:r>
      <w:r w:rsidR="006E4170" w:rsidRPr="00B0329D">
        <w:rPr>
          <w:noProof/>
        </w:rPr>
        <w:t>get CAG list of CAG cell</w:t>
      </w:r>
      <w:r w:rsidR="006F460C">
        <w:rPr>
          <w:noProof/>
        </w:rPr>
        <w:t xml:space="preserve"> from Uplink NAS Transport</w:t>
      </w:r>
      <w:r w:rsidR="00D83EB7">
        <w:rPr>
          <w:noProof/>
        </w:rPr>
        <w:t xml:space="preserve">, </w:t>
      </w:r>
      <w:r w:rsidR="006F460C">
        <w:rPr>
          <w:noProof/>
        </w:rPr>
        <w:t xml:space="preserve">then </w:t>
      </w:r>
      <w:r w:rsidR="00D83EB7">
        <w:rPr>
          <w:noProof/>
        </w:rPr>
        <w:t>the AMF is not able to perform the CAG access control. When the AMF obtains the UE CAG subscription, it can accept the UE registrat</w:t>
      </w:r>
      <w:r w:rsidR="006663E6">
        <w:rPr>
          <w:noProof/>
        </w:rPr>
        <w:t>i</w:t>
      </w:r>
      <w:r w:rsidR="00D83EB7">
        <w:rPr>
          <w:noProof/>
        </w:rPr>
        <w:t xml:space="preserve">on and send the UE CAG subscripiton to NG-RAN, then </w:t>
      </w:r>
      <w:r w:rsidR="00D83EB7" w:rsidRPr="00B773F6">
        <w:rPr>
          <w:noProof/>
        </w:rPr>
        <w:t>NG-RAN</w:t>
      </w:r>
      <w:r w:rsidR="006663E6">
        <w:rPr>
          <w:noProof/>
        </w:rPr>
        <w:t xml:space="preserve"> can</w:t>
      </w:r>
      <w:r w:rsidR="006F460C">
        <w:rPr>
          <w:noProof/>
        </w:rPr>
        <w:t xml:space="preserve"> perform the CAG access control and if </w:t>
      </w:r>
      <w:r w:rsidR="006F460C" w:rsidRPr="00B773F6">
        <w:rPr>
          <w:noProof/>
        </w:rPr>
        <w:t>the CAG is not satisfi</w:t>
      </w:r>
      <w:r w:rsidR="006F460C" w:rsidRPr="00B0329D">
        <w:rPr>
          <w:noProof/>
        </w:rPr>
        <w:t>ed</w:t>
      </w:r>
      <w:r w:rsidR="006F460C">
        <w:rPr>
          <w:noProof/>
        </w:rPr>
        <w:t xml:space="preserve"> the NG-RAN can</w:t>
      </w:r>
      <w:r w:rsidR="00D83EB7" w:rsidRPr="00B773F6">
        <w:rPr>
          <w:noProof/>
        </w:rPr>
        <w:t xml:space="preserve"> trigger the AN release or intra-5GS HO</w:t>
      </w:r>
      <w:r w:rsidR="00D83EB7">
        <w:rPr>
          <w:noProof/>
        </w:rPr>
        <w:t>.</w:t>
      </w:r>
    </w:p>
    <w:p w14:paraId="114D6A80" w14:textId="77777777" w:rsidR="00FA1CFD" w:rsidRDefault="00FA1CFD" w:rsidP="00FA1CFD">
      <w:pPr>
        <w:pStyle w:val="B2"/>
        <w:rPr>
          <w:color w:val="auto"/>
          <w:lang w:val="en-GB" w:eastAsia="en-US"/>
        </w:rPr>
      </w:pPr>
      <w:r>
        <w:t>-</w:t>
      </w:r>
      <w:r>
        <w:tab/>
        <w:t>NG-RAN behavior</w:t>
      </w:r>
      <w:r w:rsidR="00CF0BC2">
        <w:t>s</w:t>
      </w:r>
      <w:r>
        <w:t xml:space="preserve"> for CAG access control </w:t>
      </w:r>
      <w:r w:rsidR="00CF0BC2">
        <w:t xml:space="preserve">are </w:t>
      </w:r>
      <w:r>
        <w:t>introduced in earlier version of TS23.501 specification, but th</w:t>
      </w:r>
      <w:r w:rsidR="00CF0BC2">
        <w:t>ese</w:t>
      </w:r>
      <w:r>
        <w:t xml:space="preserve"> </w:t>
      </w:r>
      <w:r w:rsidR="00CF0BC2">
        <w:t>behaviors are considered new behavior for NG-RAN since CAG is part of MRL and the MRL is only used to</w:t>
      </w:r>
      <w:r w:rsidR="00CF0BC2" w:rsidRPr="00CF0BC2">
        <w:t xml:space="preserve"> control subsequent mobility in CM-CONNECTED</w:t>
      </w:r>
      <w:r w:rsidR="00CF0BC2">
        <w:t>. So SA2</w:t>
      </w:r>
      <w:r>
        <w:t xml:space="preserve"> remove</w:t>
      </w:r>
      <w:r w:rsidR="00CF0BC2">
        <w:t>s those new behaviors</w:t>
      </w:r>
      <w:r>
        <w:t xml:space="preserve"> to </w:t>
      </w:r>
      <w:r w:rsidR="00CF0BC2">
        <w:t>respond RAN3 request</w:t>
      </w:r>
      <w:r>
        <w:t xml:space="preserve"> (see </w:t>
      </w:r>
      <w:r w:rsidR="00CF0BC2" w:rsidRPr="00CF0BC2">
        <w:rPr>
          <w:lang w:val="en-GB"/>
        </w:rPr>
        <w:t>R3-204324</w:t>
      </w:r>
      <w:r>
        <w:t>)</w:t>
      </w:r>
      <w:r w:rsidR="00CF0BC2">
        <w:t>.</w:t>
      </w:r>
    </w:p>
    <w:p w14:paraId="61FB5D61" w14:textId="77777777" w:rsidR="00CD69DB" w:rsidRDefault="00CD69DB" w:rsidP="00CD69DB">
      <w:pPr>
        <w:pStyle w:val="B2"/>
      </w:pPr>
      <w:r>
        <w:t>-</w:t>
      </w:r>
      <w:r>
        <w:tab/>
        <w:t>When the UE is rejected by the 5GS, i.e. NG-RAN triggers the AN release due to unsatisfied CAG, then the UE turns in IDLE and would return to E-UTRA if there is no available NR cells, eventually the UE is handed over again to the NR cell that doesn’t satisfy UE CAG subscription. This will cause ping-pong between EPS and 5GS.</w:t>
      </w:r>
    </w:p>
    <w:p w14:paraId="033A4AE0" w14:textId="77777777" w:rsidR="00CD69DB" w:rsidRDefault="00CD69DB" w:rsidP="00961EF4">
      <w:pPr>
        <w:pStyle w:val="B1"/>
      </w:pPr>
    </w:p>
    <w:p w14:paraId="6E5737C8" w14:textId="77777777" w:rsidR="00961EF4" w:rsidRDefault="00961EF4" w:rsidP="00961EF4">
      <w:pPr>
        <w:pStyle w:val="B1"/>
        <w:rPr>
          <w:noProof/>
        </w:rPr>
      </w:pPr>
      <w:r>
        <w:t>-</w:t>
      </w:r>
      <w:r>
        <w:tab/>
      </w:r>
      <w:r w:rsidR="00CD69DB">
        <w:t>Sol</w:t>
      </w:r>
      <w:r>
        <w:t xml:space="preserve"> 2: </w:t>
      </w:r>
      <w:r>
        <w:rPr>
          <w:rFonts w:eastAsiaTheme="minorEastAsia"/>
          <w:lang w:eastAsia="zh-CN"/>
        </w:rPr>
        <w:t xml:space="preserve">Delay the CAG access control to the subsequent mobility </w:t>
      </w:r>
      <w:r w:rsidRPr="006E4170">
        <w:rPr>
          <w:rFonts w:eastAsiaTheme="minorEastAsia"/>
          <w:lang w:eastAsia="zh-CN"/>
        </w:rPr>
        <w:t>registration procedure</w:t>
      </w:r>
      <w:r>
        <w:rPr>
          <w:noProof/>
        </w:rPr>
        <w:t xml:space="preserve">. Compared to </w:t>
      </w:r>
      <w:r w:rsidR="00CD69DB">
        <w:t>Sol</w:t>
      </w:r>
      <w:r>
        <w:rPr>
          <w:noProof/>
        </w:rPr>
        <w:t xml:space="preserve"> 1, the C</w:t>
      </w:r>
      <w:r w:rsidR="006C4728">
        <w:rPr>
          <w:noProof/>
        </w:rPr>
        <w:t>AG</w:t>
      </w:r>
      <w:r>
        <w:rPr>
          <w:noProof/>
        </w:rPr>
        <w:t xml:space="preserve"> access control is executed within AMF. </w:t>
      </w:r>
      <w:r>
        <w:rPr>
          <w:rFonts w:eastAsiaTheme="minorEastAsia"/>
          <w:lang w:eastAsia="zh-CN"/>
        </w:rPr>
        <w:t xml:space="preserve">Normally the 5GS should not release the NAS connection directly after successful HO procedure, the AMF will receive </w:t>
      </w:r>
      <w:r>
        <w:rPr>
          <w:noProof/>
        </w:rPr>
        <w:t xml:space="preserve">Uplink NAS Transport </w:t>
      </w:r>
      <w:r w:rsidRPr="00B0329D">
        <w:rPr>
          <w:noProof/>
        </w:rPr>
        <w:t>N2 message</w:t>
      </w:r>
      <w:r>
        <w:rPr>
          <w:rFonts w:eastAsiaTheme="minorEastAsia"/>
          <w:lang w:eastAsia="zh-CN"/>
        </w:rPr>
        <w:t xml:space="preserve"> carrying UE Registration Request. So in order to enable the AMF to obtain the CAG list of CAG cell</w:t>
      </w:r>
      <w:r>
        <w:rPr>
          <w:noProof/>
        </w:rPr>
        <w:t xml:space="preserve">, the Uplink NAS Transport </w:t>
      </w:r>
      <w:r w:rsidRPr="00B0329D">
        <w:rPr>
          <w:noProof/>
        </w:rPr>
        <w:t>N2 message</w:t>
      </w:r>
      <w:r>
        <w:rPr>
          <w:noProof/>
        </w:rPr>
        <w:t xml:space="preserve"> needs to carry the</w:t>
      </w:r>
      <w:r>
        <w:rPr>
          <w:rFonts w:eastAsiaTheme="minorEastAsia"/>
          <w:lang w:eastAsia="zh-CN"/>
        </w:rPr>
        <w:t xml:space="preserve"> CAG list of CAG cell.</w:t>
      </w:r>
      <w:r w:rsidR="001E1EDA">
        <w:rPr>
          <w:rFonts w:eastAsiaTheme="minorEastAsia"/>
          <w:lang w:eastAsia="zh-CN"/>
        </w:rPr>
        <w:t xml:space="preserve"> With the CAG list of CAG cell and UE CAG subscription, the AMF </w:t>
      </w:r>
      <w:r w:rsidR="001E1EDA">
        <w:rPr>
          <w:noProof/>
        </w:rPr>
        <w:t xml:space="preserve">can perform the CAG access control and if </w:t>
      </w:r>
      <w:r w:rsidR="001E1EDA" w:rsidRPr="00B773F6">
        <w:rPr>
          <w:noProof/>
        </w:rPr>
        <w:t>the CAG is not satisfi</w:t>
      </w:r>
      <w:r w:rsidR="001E1EDA" w:rsidRPr="00B0329D">
        <w:rPr>
          <w:noProof/>
        </w:rPr>
        <w:t>ed</w:t>
      </w:r>
      <w:r w:rsidR="001E1EDA">
        <w:rPr>
          <w:noProof/>
        </w:rPr>
        <w:t xml:space="preserve"> the AMF can</w:t>
      </w:r>
      <w:r w:rsidR="001E1EDA" w:rsidRPr="00B773F6">
        <w:rPr>
          <w:noProof/>
        </w:rPr>
        <w:t xml:space="preserve"> trigger the AN release</w:t>
      </w:r>
      <w:r w:rsidR="00384119">
        <w:rPr>
          <w:noProof/>
        </w:rPr>
        <w:t>.</w:t>
      </w:r>
    </w:p>
    <w:p w14:paraId="2303EDA5" w14:textId="77777777" w:rsidR="00961EF4" w:rsidRDefault="00961EF4" w:rsidP="00961EF4">
      <w:pPr>
        <w:pStyle w:val="B2"/>
        <w:rPr>
          <w:color w:val="auto"/>
          <w:lang w:val="en-GB" w:eastAsia="en-US"/>
        </w:rPr>
      </w:pPr>
      <w:r>
        <w:t>-</w:t>
      </w:r>
      <w:r>
        <w:tab/>
      </w:r>
      <w:r w:rsidR="00384119">
        <w:rPr>
          <w:noProof/>
        </w:rPr>
        <w:t xml:space="preserve">Uplink NAS Transport message doesn’t support carrying </w:t>
      </w:r>
      <w:r w:rsidR="00384119">
        <w:rPr>
          <w:rFonts w:eastAsiaTheme="minorEastAsia"/>
          <w:lang w:eastAsia="zh-CN"/>
        </w:rPr>
        <w:t xml:space="preserve">CAG list of CAG cell, this needs RAN3 </w:t>
      </w:r>
      <w:r w:rsidR="00384119" w:rsidRPr="00384119">
        <w:rPr>
          <w:rFonts w:eastAsiaTheme="minorEastAsia"/>
          <w:lang w:eastAsia="zh-CN"/>
        </w:rPr>
        <w:t>cooperation</w:t>
      </w:r>
      <w:r>
        <w:t>.</w:t>
      </w:r>
    </w:p>
    <w:p w14:paraId="68C09267" w14:textId="77777777" w:rsidR="00961EF4" w:rsidRDefault="00961EF4" w:rsidP="00961EF4">
      <w:pPr>
        <w:pStyle w:val="B2"/>
      </w:pPr>
      <w:r>
        <w:t>-</w:t>
      </w:r>
      <w:r>
        <w:tab/>
      </w:r>
      <w:r w:rsidR="00CD69DB">
        <w:t>Ping-pong between EPS and 5GS may also occur.</w:t>
      </w:r>
    </w:p>
    <w:p w14:paraId="3EBD73DA" w14:textId="77777777" w:rsidR="006663E6" w:rsidRDefault="006663E6" w:rsidP="000E3111">
      <w:pPr>
        <w:pStyle w:val="B1"/>
        <w:rPr>
          <w:rFonts w:eastAsia="MS Mincho"/>
          <w:noProof/>
        </w:rPr>
      </w:pPr>
    </w:p>
    <w:p w14:paraId="05124465" w14:textId="77777777" w:rsidR="00801601" w:rsidRDefault="00CD69DB" w:rsidP="00CD69DB">
      <w:pPr>
        <w:pStyle w:val="B1"/>
      </w:pPr>
      <w:r>
        <w:t>-</w:t>
      </w:r>
      <w:r>
        <w:tab/>
        <w:t>Sol 3:</w:t>
      </w:r>
      <w:r w:rsidR="00C13C5A">
        <w:t xml:space="preserve"> During EPS-&gt;5GS handover procedure</w:t>
      </w:r>
      <w:r w:rsidR="00801601">
        <w:t xml:space="preserve"> (see 4.11.1.2.2.1.2 of TS23.502)</w:t>
      </w:r>
      <w:r w:rsidR="00C13C5A">
        <w:t>, the AMF can contact the UDM to obtain the UE CAG subscription</w:t>
      </w:r>
      <w:r w:rsidR="00801601">
        <w:t>, then the AMF</w:t>
      </w:r>
      <w:r w:rsidR="00C13C5A">
        <w:t xml:space="preserve"> send</w:t>
      </w:r>
      <w:r w:rsidR="00801601">
        <w:t>s</w:t>
      </w:r>
      <w:r w:rsidR="00C13C5A">
        <w:t xml:space="preserve"> the UE CAG subscription as part of MRL </w:t>
      </w:r>
      <w:r w:rsidR="00801601">
        <w:t xml:space="preserve">to NG-RAN </w:t>
      </w:r>
      <w:r w:rsidR="00C13C5A">
        <w:t xml:space="preserve">in </w:t>
      </w:r>
      <w:r w:rsidR="00801601">
        <w:t>Handover Request. The target NG-RAN can decide whether to reject the handover procedure based on the MRL per current mechanism.</w:t>
      </w:r>
    </w:p>
    <w:p w14:paraId="28D69422" w14:textId="77777777" w:rsidR="00801601" w:rsidRDefault="00801601" w:rsidP="00801601">
      <w:pPr>
        <w:pStyle w:val="B2"/>
        <w:rPr>
          <w:color w:val="auto"/>
          <w:lang w:val="en-GB" w:eastAsia="en-US"/>
        </w:rPr>
      </w:pPr>
      <w:r>
        <w:t>-</w:t>
      </w:r>
      <w:r>
        <w:tab/>
      </w:r>
      <w:r>
        <w:rPr>
          <w:noProof/>
        </w:rPr>
        <w:t>The</w:t>
      </w:r>
      <w:r>
        <w:t xml:space="preserve"> EPS-&gt;5GS handover procedure is enhanced for the AMF to get the UE CAG subscription from UDM. In order to achieve this, the AMF will always need to contact the UDM when the AMF receives forward relocation request from MME or the AMF conditionally contacts the UDM when it finds that the UE is subscribed to PNI-NPN, e.g., based on dedicated S-NSSAI(s) for a given PNI-NPN, or UE Usage Type set to value representing PNI-NPN.</w:t>
      </w:r>
    </w:p>
    <w:p w14:paraId="4AFDB418" w14:textId="77777777" w:rsidR="00801601" w:rsidRPr="00801601" w:rsidRDefault="00801601" w:rsidP="00CD69DB">
      <w:pPr>
        <w:pStyle w:val="B1"/>
      </w:pPr>
    </w:p>
    <w:p w14:paraId="01F2CB19" w14:textId="77777777" w:rsidR="00801601" w:rsidRPr="00DC5851" w:rsidRDefault="00C13C5A" w:rsidP="00801601">
      <w:pPr>
        <w:pStyle w:val="B1"/>
      </w:pPr>
      <w:r>
        <w:t xml:space="preserve"> </w:t>
      </w:r>
      <w:r w:rsidR="00801601">
        <w:t>-</w:t>
      </w:r>
      <w:r w:rsidR="00801601">
        <w:tab/>
        <w:t xml:space="preserve">Sol </w:t>
      </w:r>
      <w:r w:rsidR="00DC5851">
        <w:t>4</w:t>
      </w:r>
      <w:r w:rsidR="00801601">
        <w:t xml:space="preserve">: </w:t>
      </w:r>
      <w:r w:rsidR="00DC5851">
        <w:t>Restrict that the UE with CAG subscription can only access 5GS</w:t>
      </w:r>
      <w:r w:rsidR="00801601">
        <w:t>.</w:t>
      </w:r>
      <w:r w:rsidR="00DC5851">
        <w:t xml:space="preserve"> This can be achieved via set Core Network type restriction to 5GC only.</w:t>
      </w:r>
    </w:p>
    <w:p w14:paraId="5A663168" w14:textId="77777777" w:rsidR="00801601" w:rsidRDefault="00801601" w:rsidP="00801601">
      <w:pPr>
        <w:pStyle w:val="B2"/>
        <w:rPr>
          <w:color w:val="auto"/>
          <w:lang w:val="en-GB" w:eastAsia="en-US"/>
        </w:rPr>
      </w:pPr>
      <w:r>
        <w:t>-</w:t>
      </w:r>
      <w:r>
        <w:tab/>
      </w:r>
      <w:r w:rsidR="00DC5851">
        <w:rPr>
          <w:noProof/>
        </w:rPr>
        <w:t>In SA2#141E meeting, SA2 sends a LS(</w:t>
      </w:r>
      <w:r w:rsidR="00DC5851" w:rsidRPr="00DC5851">
        <w:rPr>
          <w:noProof/>
        </w:rPr>
        <w:t>S2-2007809</w:t>
      </w:r>
      <w:r w:rsidR="00DC5851">
        <w:rPr>
          <w:noProof/>
        </w:rPr>
        <w:t>) to CT1 to clarify that</w:t>
      </w:r>
      <w:r w:rsidR="00DC5851" w:rsidRPr="00DC5851">
        <w:rPr>
          <w:noProof/>
        </w:rPr>
        <w:t xml:space="preserve"> UE configured to access 5GS only via CAG Cell(s) does not impact whether and how a UE select an E-UTRAN cell and registers to EPS</w:t>
      </w:r>
      <w:r>
        <w:t>.</w:t>
      </w:r>
      <w:r w:rsidR="00DC5851">
        <w:t xml:space="preserve"> So this restriction will violate with such agreement in the LS.</w:t>
      </w:r>
    </w:p>
    <w:p w14:paraId="1D824CE2" w14:textId="77777777" w:rsidR="00CD69DB" w:rsidRDefault="00CD69DB" w:rsidP="00CD69DB">
      <w:pPr>
        <w:pStyle w:val="B1"/>
      </w:pPr>
    </w:p>
    <w:p w14:paraId="2ACC4C60" w14:textId="77777777" w:rsidR="00495093" w:rsidRPr="00495093" w:rsidRDefault="00495093" w:rsidP="006801A8">
      <w:pPr>
        <w:rPr>
          <w:rFonts w:eastAsiaTheme="minorEastAsia"/>
          <w:lang w:eastAsia="zh-CN"/>
        </w:rPr>
      </w:pPr>
      <w:r w:rsidRPr="00495093">
        <w:rPr>
          <w:rFonts w:eastAsiaTheme="minorEastAsia"/>
          <w:lang w:eastAsia="zh-CN"/>
        </w:rPr>
        <w:lastRenderedPageBreak/>
        <w:t>Since Sol</w:t>
      </w:r>
      <w:r>
        <w:rPr>
          <w:rFonts w:eastAsiaTheme="minorEastAsia"/>
          <w:lang w:eastAsia="zh-CN"/>
        </w:rPr>
        <w:t xml:space="preserve"> </w:t>
      </w:r>
      <w:r w:rsidRPr="00495093">
        <w:rPr>
          <w:rFonts w:eastAsiaTheme="minorEastAsia"/>
          <w:lang w:eastAsia="zh-CN"/>
        </w:rPr>
        <w:t>1 and Sol</w:t>
      </w:r>
      <w:r>
        <w:rPr>
          <w:rFonts w:eastAsiaTheme="minorEastAsia"/>
          <w:lang w:eastAsia="zh-CN"/>
        </w:rPr>
        <w:t xml:space="preserve"> </w:t>
      </w:r>
      <w:r w:rsidRPr="00495093">
        <w:rPr>
          <w:rFonts w:eastAsiaTheme="minorEastAsia"/>
          <w:lang w:eastAsia="zh-CN"/>
        </w:rPr>
        <w:t>2 have affects to N2 interface and needs RAN3 cooperation, and cannot avoid the Ping-pong issue. Therefore, this paper proposes the follow:</w:t>
      </w:r>
    </w:p>
    <w:p w14:paraId="7A9AC348" w14:textId="77777777" w:rsidR="006801A8" w:rsidRPr="000E3111" w:rsidRDefault="006801A8" w:rsidP="006801A8">
      <w:pPr>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Pr="00A06562">
        <w:rPr>
          <w:rFonts w:eastAsiaTheme="minorEastAsia"/>
          <w:lang w:eastAsia="zh-CN"/>
        </w:rPr>
        <w:t xml:space="preserve">Adopt Solution </w:t>
      </w:r>
      <w:r>
        <w:rPr>
          <w:rFonts w:eastAsiaTheme="minorEastAsia"/>
          <w:lang w:eastAsia="zh-CN"/>
        </w:rPr>
        <w:t>3</w:t>
      </w:r>
      <w:r w:rsidRPr="00A06562">
        <w:rPr>
          <w:rFonts w:eastAsiaTheme="minorEastAsia"/>
          <w:lang w:eastAsia="zh-CN"/>
        </w:rPr>
        <w:t xml:space="preserve"> as the way forward</w:t>
      </w:r>
      <w:r>
        <w:rPr>
          <w:rFonts w:eastAsiaTheme="minorEastAsia"/>
          <w:lang w:eastAsia="zh-CN"/>
        </w:rPr>
        <w:t>.</w:t>
      </w:r>
      <w:r w:rsidRPr="00A06562">
        <w:rPr>
          <w:rFonts w:eastAsiaTheme="minorEastAsia"/>
          <w:lang w:eastAsia="zh-CN"/>
        </w:rPr>
        <w:t xml:space="preserve"> </w:t>
      </w:r>
    </w:p>
    <w:p w14:paraId="1E429B24" w14:textId="77777777" w:rsidR="000E3111" w:rsidRPr="000E3111" w:rsidRDefault="0086263B" w:rsidP="00E07132">
      <w:pPr>
        <w:rPr>
          <w:rFonts w:eastAsiaTheme="minorEastAsia"/>
          <w:b/>
          <w:lang w:eastAsia="zh-CN"/>
        </w:rPr>
      </w:pPr>
      <w:r>
        <w:rPr>
          <w:rFonts w:eastAsiaTheme="minorEastAsia" w:hint="eastAsia"/>
          <w:b/>
          <w:lang w:eastAsia="zh-CN"/>
        </w:rPr>
        <w:t>P</w:t>
      </w:r>
      <w:r>
        <w:rPr>
          <w:rFonts w:eastAsiaTheme="minorEastAsia"/>
          <w:b/>
          <w:lang w:eastAsia="zh-CN"/>
        </w:rPr>
        <w:t>roposal</w:t>
      </w:r>
      <w:r w:rsidR="000A51A6">
        <w:rPr>
          <w:rFonts w:eastAsiaTheme="minorEastAsia"/>
          <w:b/>
          <w:lang w:eastAsia="zh-CN"/>
        </w:rPr>
        <w:t xml:space="preserve"> </w:t>
      </w:r>
      <w:r w:rsidR="006801A8">
        <w:rPr>
          <w:rFonts w:eastAsiaTheme="minorEastAsia"/>
          <w:b/>
          <w:lang w:eastAsia="zh-CN"/>
        </w:rPr>
        <w:t>2</w:t>
      </w:r>
      <w:r>
        <w:rPr>
          <w:rFonts w:eastAsiaTheme="minorEastAsia"/>
          <w:b/>
          <w:lang w:eastAsia="zh-CN"/>
        </w:rPr>
        <w:t xml:space="preserve">: </w:t>
      </w:r>
      <w:r w:rsidR="00A06562" w:rsidRPr="00A06562">
        <w:rPr>
          <w:rFonts w:eastAsiaTheme="minorEastAsia"/>
          <w:lang w:eastAsia="zh-CN"/>
        </w:rPr>
        <w:t>Adopt Solution 4 as the way forward</w:t>
      </w:r>
      <w:r w:rsidR="00A06562">
        <w:rPr>
          <w:rFonts w:eastAsiaTheme="minorEastAsia"/>
          <w:lang w:eastAsia="zh-CN"/>
        </w:rPr>
        <w:t xml:space="preserve">. In addition, one LS is needed to </w:t>
      </w:r>
      <w:r w:rsidR="00864688">
        <w:rPr>
          <w:rFonts w:eastAsiaTheme="minorEastAsia"/>
          <w:lang w:eastAsia="zh-CN"/>
        </w:rPr>
        <w:t>send</w:t>
      </w:r>
      <w:r w:rsidR="00A06562">
        <w:rPr>
          <w:rFonts w:eastAsiaTheme="minorEastAsia"/>
          <w:lang w:eastAsia="zh-CN"/>
        </w:rPr>
        <w:t xml:space="preserve"> to CT</w:t>
      </w:r>
      <w:r w:rsidR="00A06562" w:rsidRPr="00A06562">
        <w:rPr>
          <w:rFonts w:eastAsiaTheme="minorEastAsia"/>
          <w:lang w:eastAsia="zh-CN"/>
        </w:rPr>
        <w:t xml:space="preserve">1 to ask them to </w:t>
      </w:r>
      <w:r w:rsidR="00864688" w:rsidRPr="00A06562">
        <w:rPr>
          <w:rFonts w:eastAsiaTheme="minorEastAsia"/>
          <w:lang w:eastAsia="zh-CN"/>
        </w:rPr>
        <w:t>consider this SA2 decision</w:t>
      </w:r>
      <w:r w:rsidR="00A06562" w:rsidRPr="00A06562">
        <w:rPr>
          <w:rFonts w:eastAsiaTheme="minorEastAsia"/>
          <w:lang w:eastAsia="zh-CN"/>
        </w:rPr>
        <w:t xml:space="preserve"> and correct the specification if needed. </w:t>
      </w:r>
    </w:p>
    <w:p w14:paraId="7C4682D3" w14:textId="77777777" w:rsidR="00E07132" w:rsidRPr="009A4983" w:rsidRDefault="00E07132" w:rsidP="00294B58">
      <w:pPr>
        <w:rPr>
          <w:rFonts w:eastAsiaTheme="minorEastAsia"/>
          <w:lang w:eastAsia="zh-CN"/>
        </w:rPr>
      </w:pPr>
    </w:p>
    <w:p w14:paraId="3815D52F" w14:textId="77777777" w:rsidR="008F0B57" w:rsidRDefault="00AB1E11" w:rsidP="00636B44">
      <w:pPr>
        <w:pStyle w:val="1"/>
        <w:rPr>
          <w:lang w:eastAsia="zh-CN"/>
        </w:rPr>
      </w:pPr>
      <w:r>
        <w:rPr>
          <w:lang w:eastAsia="zh-CN"/>
        </w:rPr>
        <w:t>3. Conclusion and proposal</w:t>
      </w:r>
      <w:r w:rsidR="00E71C8B">
        <w:rPr>
          <w:lang w:eastAsia="zh-CN"/>
        </w:rPr>
        <w:t>(s)</w:t>
      </w:r>
    </w:p>
    <w:p w14:paraId="38A041B8" w14:textId="77777777" w:rsidR="000456E1" w:rsidRDefault="000456E1" w:rsidP="000456E1">
      <w:pPr>
        <w:rPr>
          <w:rFonts w:eastAsiaTheme="minorEastAsia"/>
          <w:lang w:eastAsia="zh-CN"/>
        </w:rPr>
      </w:pPr>
      <w:r w:rsidRPr="00E07132">
        <w:rPr>
          <w:rFonts w:eastAsiaTheme="minorEastAsia" w:hint="eastAsia"/>
          <w:b/>
          <w:lang w:eastAsia="zh-CN"/>
        </w:rPr>
        <w:t>O</w:t>
      </w:r>
      <w:r w:rsidRPr="00E07132">
        <w:rPr>
          <w:rFonts w:eastAsiaTheme="minorEastAsia"/>
          <w:b/>
          <w:lang w:eastAsia="zh-CN"/>
        </w:rPr>
        <w:t>bservation</w:t>
      </w:r>
      <w:r>
        <w:rPr>
          <w:rFonts w:eastAsiaTheme="minorEastAsia"/>
          <w:b/>
          <w:lang w:eastAsia="zh-CN"/>
        </w:rPr>
        <w:t xml:space="preserve"> 1</w:t>
      </w:r>
      <w:r w:rsidRPr="00E07132">
        <w:rPr>
          <w:rFonts w:eastAsiaTheme="minorEastAsia"/>
          <w:b/>
          <w:lang w:eastAsia="zh-CN"/>
        </w:rPr>
        <w:t xml:space="preserve">: </w:t>
      </w:r>
      <w:r>
        <w:rPr>
          <w:rFonts w:eastAsiaTheme="minorEastAsia"/>
          <w:lang w:eastAsia="zh-CN"/>
        </w:rPr>
        <w:t>there is no issues for CAG access control for mobility without N26.</w:t>
      </w:r>
    </w:p>
    <w:p w14:paraId="7705FAEB" w14:textId="77777777" w:rsidR="000456E1" w:rsidRPr="00893FB0" w:rsidRDefault="000456E1" w:rsidP="000456E1">
      <w:pPr>
        <w:rPr>
          <w:rFonts w:eastAsiaTheme="minorEastAsia"/>
          <w:lang w:eastAsia="zh-CN"/>
        </w:rPr>
      </w:pPr>
      <w:r w:rsidRPr="00E07132">
        <w:rPr>
          <w:rFonts w:eastAsiaTheme="minorEastAsia" w:hint="eastAsia"/>
          <w:b/>
          <w:lang w:eastAsia="zh-CN"/>
        </w:rPr>
        <w:t>O</w:t>
      </w:r>
      <w:r w:rsidRPr="00E07132">
        <w:rPr>
          <w:rFonts w:eastAsiaTheme="minorEastAsia"/>
          <w:b/>
          <w:lang w:eastAsia="zh-CN"/>
        </w:rPr>
        <w:t>bservation</w:t>
      </w:r>
      <w:r>
        <w:rPr>
          <w:rFonts w:eastAsiaTheme="minorEastAsia"/>
          <w:b/>
          <w:lang w:eastAsia="zh-CN"/>
        </w:rPr>
        <w:t xml:space="preserve"> 2</w:t>
      </w:r>
      <w:r w:rsidRPr="00E07132">
        <w:rPr>
          <w:rFonts w:eastAsiaTheme="minorEastAsia"/>
          <w:b/>
          <w:lang w:eastAsia="zh-CN"/>
        </w:rPr>
        <w:t>:</w:t>
      </w:r>
      <w:r>
        <w:rPr>
          <w:color w:val="auto"/>
          <w:lang w:eastAsia="en-US"/>
        </w:rPr>
        <w:t xml:space="preserve"> </w:t>
      </w:r>
      <w:r w:rsidRPr="00200CD7">
        <w:rPr>
          <w:color w:val="auto"/>
          <w:lang w:eastAsia="en-US"/>
        </w:rPr>
        <w:t xml:space="preserve">During 5GS-&gt;EPS HO, </w:t>
      </w:r>
      <w:r>
        <w:rPr>
          <w:color w:val="auto"/>
          <w:lang w:eastAsia="en-US"/>
        </w:rPr>
        <w:t>it needs to clarify that source NG-RAN is supposed not to consider</w:t>
      </w:r>
      <w:r w:rsidRPr="00200CD7">
        <w:rPr>
          <w:color w:val="auto"/>
          <w:lang w:eastAsia="en-US"/>
        </w:rPr>
        <w:t xml:space="preserve"> the CAG information when deciding to HO to a target eNB and </w:t>
      </w:r>
      <w:r>
        <w:rPr>
          <w:color w:val="auto"/>
          <w:lang w:eastAsia="en-US"/>
        </w:rPr>
        <w:t>t</w:t>
      </w:r>
      <w:r w:rsidRPr="00200CD7">
        <w:rPr>
          <w:color w:val="auto"/>
          <w:lang w:eastAsia="en-US"/>
        </w:rPr>
        <w:t>arget MME is supposed not to receive the UE CAG information as part of UE context</w:t>
      </w:r>
      <w:r>
        <w:rPr>
          <w:color w:val="auto"/>
          <w:lang w:eastAsia="en-US"/>
        </w:rPr>
        <w:t>.</w:t>
      </w:r>
    </w:p>
    <w:p w14:paraId="3B7809B9" w14:textId="77777777" w:rsidR="000456E1" w:rsidRDefault="000456E1" w:rsidP="000456E1">
      <w:pPr>
        <w:rPr>
          <w:rFonts w:eastAsiaTheme="minorEastAsia"/>
          <w:lang w:eastAsia="zh-CN"/>
        </w:rPr>
      </w:pPr>
      <w:r w:rsidRPr="0091767C">
        <w:rPr>
          <w:rFonts w:eastAsiaTheme="minorEastAsia" w:hint="eastAsia"/>
          <w:b/>
          <w:lang w:eastAsia="zh-CN"/>
        </w:rPr>
        <w:t>I</w:t>
      </w:r>
      <w:r w:rsidRPr="0091767C">
        <w:rPr>
          <w:rFonts w:eastAsiaTheme="minorEastAsia"/>
          <w:b/>
          <w:lang w:eastAsia="zh-CN"/>
        </w:rPr>
        <w:t xml:space="preserve">SSUE: </w:t>
      </w:r>
      <w:r>
        <w:t xml:space="preserve">When CAG list supported by the target NG-RAN does not comply with UE CAG subscription, this lead to </w:t>
      </w:r>
      <w:r w:rsidRPr="004C101C">
        <w:rPr>
          <w:color w:val="auto"/>
          <w:lang w:eastAsia="en-US"/>
        </w:rPr>
        <w:t>failure of network access control</w:t>
      </w:r>
      <w:r>
        <w:rPr>
          <w:color w:val="auto"/>
          <w:lang w:eastAsia="en-US"/>
        </w:rPr>
        <w:t xml:space="preserve"> during </w:t>
      </w:r>
      <w:r w:rsidRPr="004C101C">
        <w:t>EPS-&gt;5GS</w:t>
      </w:r>
      <w:r>
        <w:rPr>
          <w:color w:val="auto"/>
          <w:lang w:eastAsia="en-US"/>
        </w:rPr>
        <w:t xml:space="preserve"> handover procedure.</w:t>
      </w:r>
    </w:p>
    <w:p w14:paraId="0719DDE5" w14:textId="77777777" w:rsidR="00495093" w:rsidRPr="000E3111" w:rsidRDefault="00495093" w:rsidP="00495093">
      <w:pPr>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Pr="00A06562">
        <w:rPr>
          <w:rFonts w:eastAsiaTheme="minorEastAsia"/>
          <w:lang w:eastAsia="zh-CN"/>
        </w:rPr>
        <w:t xml:space="preserve">Adopt Solution </w:t>
      </w:r>
      <w:r>
        <w:rPr>
          <w:rFonts w:eastAsiaTheme="minorEastAsia"/>
          <w:lang w:eastAsia="zh-CN"/>
        </w:rPr>
        <w:t>3</w:t>
      </w:r>
      <w:r w:rsidRPr="00A06562">
        <w:rPr>
          <w:rFonts w:eastAsiaTheme="minorEastAsia"/>
          <w:lang w:eastAsia="zh-CN"/>
        </w:rPr>
        <w:t xml:space="preserve"> as the way forward</w:t>
      </w:r>
      <w:r>
        <w:rPr>
          <w:rFonts w:eastAsiaTheme="minorEastAsia"/>
          <w:lang w:eastAsia="zh-CN"/>
        </w:rPr>
        <w:t>.</w:t>
      </w:r>
      <w:r w:rsidRPr="00A06562">
        <w:rPr>
          <w:rFonts w:eastAsiaTheme="minorEastAsia"/>
          <w:lang w:eastAsia="zh-CN"/>
        </w:rPr>
        <w:t xml:space="preserve"> </w:t>
      </w:r>
    </w:p>
    <w:p w14:paraId="06624BF3" w14:textId="77777777" w:rsidR="00495093" w:rsidRPr="000E3111" w:rsidRDefault="00495093" w:rsidP="00495093">
      <w:pPr>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Pr="00A06562">
        <w:rPr>
          <w:rFonts w:eastAsiaTheme="minorEastAsia"/>
          <w:lang w:eastAsia="zh-CN"/>
        </w:rPr>
        <w:t>Adopt Solution 4 as the way forward</w:t>
      </w:r>
      <w:r>
        <w:rPr>
          <w:rFonts w:eastAsiaTheme="minorEastAsia"/>
          <w:lang w:eastAsia="zh-CN"/>
        </w:rPr>
        <w:t>. In addition, one LS is needed to send to CT</w:t>
      </w:r>
      <w:r w:rsidRPr="00A06562">
        <w:rPr>
          <w:rFonts w:eastAsiaTheme="minorEastAsia"/>
          <w:lang w:eastAsia="zh-CN"/>
        </w:rPr>
        <w:t xml:space="preserve">1 to ask them to consider this SA2 decision and correct the specification if needed. </w:t>
      </w:r>
    </w:p>
    <w:p w14:paraId="04084DC5" w14:textId="77777777" w:rsidR="00294B58" w:rsidRPr="00442AA2" w:rsidRDefault="00294B58" w:rsidP="00294B58">
      <w:pPr>
        <w:pStyle w:val="1"/>
        <w:rPr>
          <w:lang w:eastAsia="zh-CN"/>
        </w:rPr>
      </w:pPr>
      <w:r w:rsidRPr="00442AA2">
        <w:rPr>
          <w:lang w:eastAsia="zh-CN"/>
        </w:rPr>
        <w:t>4. References</w:t>
      </w:r>
    </w:p>
    <w:p w14:paraId="4D9C43A6" w14:textId="77777777" w:rsidR="00322E01" w:rsidRPr="00442AA2" w:rsidRDefault="00B0128C" w:rsidP="00322E01">
      <w:pPr>
        <w:rPr>
          <w:lang w:eastAsia="zh-CN"/>
        </w:rPr>
      </w:pPr>
      <w:r w:rsidRPr="00442AA2">
        <w:rPr>
          <w:lang w:eastAsia="zh-CN"/>
        </w:rPr>
        <w:t xml:space="preserve">[1] </w:t>
      </w:r>
      <w:r w:rsidR="00442AA2" w:rsidRPr="00442AA2">
        <w:rPr>
          <w:lang w:eastAsia="zh-CN"/>
        </w:rPr>
        <w:t>TS23.501</w:t>
      </w:r>
      <w:r w:rsidR="00322E01" w:rsidRPr="00442AA2">
        <w:rPr>
          <w:lang w:eastAsia="zh-CN"/>
        </w:rPr>
        <w:t xml:space="preserve"> </w:t>
      </w:r>
    </w:p>
    <w:p w14:paraId="7EDC2346" w14:textId="77777777" w:rsidR="000456E1" w:rsidRPr="00442AA2" w:rsidRDefault="000456E1" w:rsidP="000456E1">
      <w:pPr>
        <w:rPr>
          <w:lang w:eastAsia="zh-CN"/>
        </w:rPr>
      </w:pPr>
      <w:r w:rsidRPr="00442AA2">
        <w:rPr>
          <w:lang w:eastAsia="zh-CN"/>
        </w:rPr>
        <w:t xml:space="preserve">[2] </w:t>
      </w:r>
      <w:r w:rsidR="00442AA2" w:rsidRPr="00442AA2">
        <w:rPr>
          <w:lang w:eastAsia="zh-CN"/>
        </w:rPr>
        <w:t>TS23.502</w:t>
      </w:r>
      <w:r w:rsidRPr="00442AA2">
        <w:rPr>
          <w:lang w:eastAsia="zh-CN"/>
        </w:rPr>
        <w:t xml:space="preserve"> </w:t>
      </w:r>
    </w:p>
    <w:p w14:paraId="5E422AD1" w14:textId="77777777" w:rsidR="00442AA2" w:rsidRPr="00442AA2" w:rsidRDefault="00442AA2" w:rsidP="000456E1">
      <w:pPr>
        <w:rPr>
          <w:lang w:eastAsia="zh-CN"/>
        </w:rPr>
      </w:pPr>
      <w:r w:rsidRPr="00442AA2">
        <w:rPr>
          <w:lang w:eastAsia="zh-CN"/>
        </w:rPr>
        <w:t xml:space="preserve">[4] </w:t>
      </w:r>
      <w:r w:rsidRPr="00442AA2">
        <w:t>R3-204324</w:t>
      </w:r>
      <w:r w:rsidRPr="00442AA2">
        <w:rPr>
          <w:lang w:eastAsia="zh-CN"/>
        </w:rPr>
        <w:t xml:space="preserve"> </w:t>
      </w:r>
    </w:p>
    <w:p w14:paraId="2B716D77" w14:textId="77777777" w:rsidR="000456E1" w:rsidRPr="00442AA2" w:rsidRDefault="000456E1" w:rsidP="000456E1">
      <w:pPr>
        <w:rPr>
          <w:lang w:eastAsia="zh-CN"/>
        </w:rPr>
      </w:pPr>
      <w:r w:rsidRPr="00442AA2">
        <w:rPr>
          <w:lang w:eastAsia="zh-CN"/>
        </w:rPr>
        <w:t xml:space="preserve">[3] </w:t>
      </w:r>
      <w:r w:rsidR="00442AA2" w:rsidRPr="00442AA2">
        <w:rPr>
          <w:lang w:eastAsia="zh-CN"/>
        </w:rPr>
        <w:t>S2-2104172</w:t>
      </w:r>
      <w:r w:rsidRPr="00442AA2">
        <w:rPr>
          <w:lang w:eastAsia="zh-CN"/>
        </w:rPr>
        <w:t xml:space="preserve"> </w:t>
      </w:r>
    </w:p>
    <w:p w14:paraId="39814A65" w14:textId="77777777" w:rsidR="00442AA2" w:rsidRPr="00322E01" w:rsidRDefault="00442AA2" w:rsidP="00442AA2">
      <w:pPr>
        <w:rPr>
          <w:lang w:eastAsia="zh-CN"/>
        </w:rPr>
      </w:pPr>
      <w:r w:rsidRPr="00442AA2">
        <w:rPr>
          <w:lang w:eastAsia="zh-CN"/>
        </w:rPr>
        <w:t xml:space="preserve">[5] </w:t>
      </w:r>
      <w:r w:rsidRPr="00442AA2">
        <w:rPr>
          <w:noProof/>
        </w:rPr>
        <w:t>S2-2007809</w:t>
      </w:r>
      <w:r>
        <w:rPr>
          <w:lang w:eastAsia="zh-CN"/>
        </w:rPr>
        <w:t xml:space="preserve"> </w:t>
      </w:r>
    </w:p>
    <w:p w14:paraId="300FC834" w14:textId="77777777" w:rsidR="00294B58" w:rsidRPr="000456E1" w:rsidRDefault="00294B58" w:rsidP="00294B58">
      <w:pPr>
        <w:rPr>
          <w:lang w:eastAsia="zh-CN"/>
        </w:rPr>
      </w:pPr>
    </w:p>
    <w:sectPr w:rsidR="00294B58" w:rsidRPr="000456E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9B2A8" w14:textId="77777777" w:rsidR="008F75F4" w:rsidRDefault="008F75F4">
      <w:r>
        <w:separator/>
      </w:r>
    </w:p>
    <w:p w14:paraId="01E7D61D" w14:textId="77777777" w:rsidR="008F75F4" w:rsidRDefault="008F75F4"/>
  </w:endnote>
  <w:endnote w:type="continuationSeparator" w:id="0">
    <w:p w14:paraId="4C224EB6" w14:textId="77777777" w:rsidR="008F75F4" w:rsidRDefault="008F75F4">
      <w:r>
        <w:continuationSeparator/>
      </w:r>
    </w:p>
    <w:p w14:paraId="5B3266E5" w14:textId="77777777" w:rsidR="008F75F4" w:rsidRDefault="008F7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A1E3C" w14:textId="77777777" w:rsidR="00DC5851" w:rsidRDefault="00DC5851">
    <w:pPr>
      <w:framePr w:w="646" w:h="244" w:hRule="exact" w:wrap="around" w:vAnchor="text" w:hAnchor="margin" w:y="-5"/>
      <w:rPr>
        <w:rFonts w:ascii="Arial" w:hAnsi="Arial" w:cs="Arial"/>
        <w:b/>
        <w:bCs/>
        <w:i/>
        <w:iCs/>
        <w:sz w:val="18"/>
      </w:rPr>
    </w:pPr>
    <w:r>
      <w:rPr>
        <w:rFonts w:ascii="Arial" w:hAnsi="Arial" w:cs="Arial"/>
        <w:b/>
        <w:bCs/>
        <w:i/>
        <w:iCs/>
        <w:sz w:val="18"/>
      </w:rPr>
      <w:t>3GPP</w:t>
    </w:r>
  </w:p>
  <w:p w14:paraId="53F6BF49" w14:textId="77777777" w:rsidR="00DC5851" w:rsidRDefault="00DC585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15250B" w14:textId="77777777" w:rsidR="00DC5851" w:rsidRDefault="00DC58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5067F" w14:textId="77777777" w:rsidR="008F75F4" w:rsidRDefault="008F75F4">
      <w:r>
        <w:separator/>
      </w:r>
    </w:p>
    <w:p w14:paraId="6FF71F42" w14:textId="77777777" w:rsidR="008F75F4" w:rsidRDefault="008F75F4"/>
  </w:footnote>
  <w:footnote w:type="continuationSeparator" w:id="0">
    <w:p w14:paraId="533E0C02" w14:textId="77777777" w:rsidR="008F75F4" w:rsidRDefault="008F75F4">
      <w:r>
        <w:continuationSeparator/>
      </w:r>
    </w:p>
    <w:p w14:paraId="0E5F84AB" w14:textId="77777777" w:rsidR="008F75F4" w:rsidRDefault="008F75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C8400" w14:textId="77777777" w:rsidR="00DC5851" w:rsidRDefault="00DC5851"/>
  <w:p w14:paraId="1A90F2B5" w14:textId="77777777" w:rsidR="00DC5851" w:rsidRDefault="00DC58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A67E3" w14:textId="77777777" w:rsidR="00DC5851" w:rsidRDefault="00DC585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B05C90" w14:textId="77777777" w:rsidR="00DC5851" w:rsidRDefault="00DC585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E6928">
      <w:rPr>
        <w:rFonts w:ascii="Arial" w:hAnsi="Arial" w:cs="Arial"/>
        <w:b/>
        <w:bCs/>
        <w:noProof/>
        <w:sz w:val="18"/>
      </w:rPr>
      <w:t>2</w:t>
    </w:r>
    <w:r>
      <w:rPr>
        <w:rFonts w:ascii="Arial" w:hAnsi="Arial" w:cs="Arial"/>
        <w:b/>
        <w:bCs/>
        <w:sz w:val="18"/>
      </w:rPr>
      <w:fldChar w:fldCharType="end"/>
    </w:r>
  </w:p>
  <w:p w14:paraId="1EDBC5C6" w14:textId="77777777" w:rsidR="00DC5851" w:rsidRDefault="00DC58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E0DED"/>
    <w:multiLevelType w:val="hybridMultilevel"/>
    <w:tmpl w:val="210E8F28"/>
    <w:lvl w:ilvl="0" w:tplc="5D88A1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19"/>
  </w:num>
  <w:num w:numId="7">
    <w:abstractNumId w:val="6"/>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6E1"/>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1A6"/>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111"/>
    <w:rsid w:val="000E44F6"/>
    <w:rsid w:val="000E4D8D"/>
    <w:rsid w:val="000E735B"/>
    <w:rsid w:val="000F0450"/>
    <w:rsid w:val="000F06D8"/>
    <w:rsid w:val="000F2AF3"/>
    <w:rsid w:val="000F3035"/>
    <w:rsid w:val="000F517A"/>
    <w:rsid w:val="000F5B4D"/>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EDA"/>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0CD7"/>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65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D5D"/>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030"/>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285"/>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119"/>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5D04"/>
    <w:rsid w:val="003A69B6"/>
    <w:rsid w:val="003A6AB2"/>
    <w:rsid w:val="003B00A0"/>
    <w:rsid w:val="003B020E"/>
    <w:rsid w:val="003B2E77"/>
    <w:rsid w:val="003B2F4F"/>
    <w:rsid w:val="003B3C85"/>
    <w:rsid w:val="003B59D6"/>
    <w:rsid w:val="003B7948"/>
    <w:rsid w:val="003C02B3"/>
    <w:rsid w:val="003C599D"/>
    <w:rsid w:val="003C608E"/>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562"/>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2AA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093"/>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01C"/>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E782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53E"/>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4CAB"/>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F0F"/>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42C"/>
    <w:rsid w:val="00643BB7"/>
    <w:rsid w:val="00644664"/>
    <w:rsid w:val="00644B01"/>
    <w:rsid w:val="00646281"/>
    <w:rsid w:val="006462C1"/>
    <w:rsid w:val="00651D13"/>
    <w:rsid w:val="0065339E"/>
    <w:rsid w:val="006542BF"/>
    <w:rsid w:val="006613A4"/>
    <w:rsid w:val="00661EDA"/>
    <w:rsid w:val="0066251F"/>
    <w:rsid w:val="00665688"/>
    <w:rsid w:val="006663E6"/>
    <w:rsid w:val="00666995"/>
    <w:rsid w:val="0066757F"/>
    <w:rsid w:val="006701F5"/>
    <w:rsid w:val="00670D34"/>
    <w:rsid w:val="00671D64"/>
    <w:rsid w:val="00672D14"/>
    <w:rsid w:val="00673CFE"/>
    <w:rsid w:val="00674CCA"/>
    <w:rsid w:val="006801A8"/>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1CF"/>
    <w:rsid w:val="006C1208"/>
    <w:rsid w:val="006C1AC2"/>
    <w:rsid w:val="006C2781"/>
    <w:rsid w:val="006C383E"/>
    <w:rsid w:val="006C3CC9"/>
    <w:rsid w:val="006C4728"/>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170"/>
    <w:rsid w:val="006E4A64"/>
    <w:rsid w:val="006E4CC6"/>
    <w:rsid w:val="006E64AD"/>
    <w:rsid w:val="006F0412"/>
    <w:rsid w:val="006F0544"/>
    <w:rsid w:val="006F079E"/>
    <w:rsid w:val="006F2B6F"/>
    <w:rsid w:val="006F2BEF"/>
    <w:rsid w:val="006F2E66"/>
    <w:rsid w:val="006F383F"/>
    <w:rsid w:val="006F4480"/>
    <w:rsid w:val="006F460C"/>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184B"/>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601"/>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5E4B"/>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63B"/>
    <w:rsid w:val="00862AD6"/>
    <w:rsid w:val="0086377B"/>
    <w:rsid w:val="00864688"/>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3FB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5F4"/>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1767C"/>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1EF4"/>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484"/>
    <w:rsid w:val="009A365F"/>
    <w:rsid w:val="009A36B1"/>
    <w:rsid w:val="009A3B67"/>
    <w:rsid w:val="009A44DE"/>
    <w:rsid w:val="009A4983"/>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4D"/>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928"/>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656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27D68"/>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BC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6F07"/>
    <w:rsid w:val="00BE03A5"/>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C54"/>
    <w:rsid w:val="00C10329"/>
    <w:rsid w:val="00C107BF"/>
    <w:rsid w:val="00C1170A"/>
    <w:rsid w:val="00C137F5"/>
    <w:rsid w:val="00C13C5A"/>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A06"/>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054"/>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9DB"/>
    <w:rsid w:val="00CD6F50"/>
    <w:rsid w:val="00CD799D"/>
    <w:rsid w:val="00CE034E"/>
    <w:rsid w:val="00CE14C8"/>
    <w:rsid w:val="00CE34A4"/>
    <w:rsid w:val="00CE682B"/>
    <w:rsid w:val="00CE73D7"/>
    <w:rsid w:val="00CE75A3"/>
    <w:rsid w:val="00CF0032"/>
    <w:rsid w:val="00CF0BC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1BA"/>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3EB7"/>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5851"/>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132"/>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02AE"/>
    <w:rsid w:val="00E41059"/>
    <w:rsid w:val="00E4178A"/>
    <w:rsid w:val="00E41B93"/>
    <w:rsid w:val="00E4287B"/>
    <w:rsid w:val="00E45525"/>
    <w:rsid w:val="00E46ECD"/>
    <w:rsid w:val="00E46FFA"/>
    <w:rsid w:val="00E472DF"/>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77D6B"/>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5D38"/>
    <w:rsid w:val="00E9637F"/>
    <w:rsid w:val="00EA0602"/>
    <w:rsid w:val="00EA0C70"/>
    <w:rsid w:val="00EA17E6"/>
    <w:rsid w:val="00EA1D56"/>
    <w:rsid w:val="00EA28B3"/>
    <w:rsid w:val="00EA3201"/>
    <w:rsid w:val="00EA34FE"/>
    <w:rsid w:val="00EA3F7C"/>
    <w:rsid w:val="00EA4289"/>
    <w:rsid w:val="00EA4F84"/>
    <w:rsid w:val="00EA5239"/>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E7B"/>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6DD"/>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3F7"/>
    <w:rsid w:val="00F908FD"/>
    <w:rsid w:val="00F90AD9"/>
    <w:rsid w:val="00F934BB"/>
    <w:rsid w:val="00F93893"/>
    <w:rsid w:val="00F950EB"/>
    <w:rsid w:val="00F977B3"/>
    <w:rsid w:val="00F97C7B"/>
    <w:rsid w:val="00FA018C"/>
    <w:rsid w:val="00FA02D8"/>
    <w:rsid w:val="00FA08EA"/>
    <w:rsid w:val="00FA132B"/>
    <w:rsid w:val="00FA1412"/>
    <w:rsid w:val="00FA1BEF"/>
    <w:rsid w:val="00FA1CFD"/>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04"/>
    <w:rsid w:val="00FE1F7B"/>
    <w:rsid w:val="00FE2981"/>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0F8EC"/>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97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49061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05523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09429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201637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198546">
      <w:bodyDiv w:val="1"/>
      <w:marLeft w:val="0"/>
      <w:marRight w:val="0"/>
      <w:marTop w:val="0"/>
      <w:marBottom w:val="0"/>
      <w:divBdr>
        <w:top w:val="none" w:sz="0" w:space="0" w:color="auto"/>
        <w:left w:val="none" w:sz="0" w:space="0" w:color="auto"/>
        <w:bottom w:val="none" w:sz="0" w:space="0" w:color="auto"/>
        <w:right w:val="none" w:sz="0" w:space="0" w:color="auto"/>
      </w:divBdr>
      <w:divsChild>
        <w:div w:id="1645046636">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7392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428513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706075">
      <w:bodyDiv w:val="1"/>
      <w:marLeft w:val="0"/>
      <w:marRight w:val="0"/>
      <w:marTop w:val="0"/>
      <w:marBottom w:val="0"/>
      <w:divBdr>
        <w:top w:val="none" w:sz="0" w:space="0" w:color="auto"/>
        <w:left w:val="none" w:sz="0" w:space="0" w:color="auto"/>
        <w:bottom w:val="none" w:sz="0" w:space="0" w:color="auto"/>
        <w:right w:val="none" w:sz="0" w:space="0" w:color="auto"/>
      </w:divBdr>
      <w:divsChild>
        <w:div w:id="166680598">
          <w:marLeft w:val="835"/>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1E15974-F41E-4D0A-A518-F132A5E9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64</cp:revision>
  <cp:lastPrinted>2018-08-13T16:59:00Z</cp:lastPrinted>
  <dcterms:created xsi:type="dcterms:W3CDTF">2020-03-09T10:09:00Z</dcterms:created>
  <dcterms:modified xsi:type="dcterms:W3CDTF">2021-08-10T09:04:00Z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